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5578C" w14:textId="4ABBF3D9" w:rsidR="006F3942" w:rsidRDefault="006F3942" w:rsidP="002A30C7">
      <w:pPr>
        <w:tabs>
          <w:tab w:val="left" w:pos="1979"/>
        </w:tabs>
        <w:spacing w:afterLines="50" w:line="240" w:lineRule="atLeast"/>
        <w:ind w:left="2048" w:hangingChars="850" w:hanging="204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</w:t>
      </w:r>
      <w:r w:rsidR="007564E7"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</w:t>
      </w:r>
      <w:r w:rsidR="00E66B7A" w:rsidRPr="00E66B7A">
        <w:rPr>
          <w:rFonts w:ascii="Arial" w:hAnsi="Arial" w:cs="Arial"/>
          <w:b/>
          <w:bCs/>
          <w:sz w:val="24"/>
          <w:szCs w:val="24"/>
          <w:lang w:val="en-US"/>
        </w:rPr>
        <w:t>R2-2204563</w:t>
      </w:r>
    </w:p>
    <w:bookmarkEnd w:id="0"/>
    <w:p w14:paraId="5D4AAEF4" w14:textId="13096817" w:rsidR="005E4316" w:rsidRDefault="006F3942" w:rsidP="002A30C7">
      <w:pPr>
        <w:tabs>
          <w:tab w:val="left" w:pos="1979"/>
        </w:tabs>
        <w:spacing w:afterLines="50" w:line="240" w:lineRule="atLeast"/>
        <w:ind w:left="2048" w:hangingChars="850" w:hanging="204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7564E7" w:rsidRPr="007564E7">
        <w:rPr>
          <w:rFonts w:ascii="Arial" w:hAnsi="Arial" w:cs="Arial"/>
          <w:b/>
          <w:bCs/>
          <w:sz w:val="24"/>
          <w:szCs w:val="24"/>
          <w:lang w:val="en-US"/>
        </w:rPr>
        <w:t>May 9</w:t>
      </w:r>
      <w:r w:rsidR="007564E7" w:rsidRPr="007564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841848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="007564E7" w:rsidRPr="007564E7">
        <w:rPr>
          <w:rFonts w:ascii="Arial" w:hAnsi="Arial" w:cs="Arial"/>
          <w:b/>
          <w:bCs/>
          <w:sz w:val="24"/>
          <w:szCs w:val="24"/>
          <w:lang w:val="en-US"/>
        </w:rPr>
        <w:t>May 20</w:t>
      </w:r>
      <w:r w:rsidR="007564E7" w:rsidRPr="007564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841848">
        <w:rPr>
          <w:rFonts w:ascii="Arial" w:hAnsi="Arial" w:cs="Arial"/>
          <w:b/>
          <w:bCs/>
          <w:sz w:val="24"/>
          <w:szCs w:val="24"/>
          <w:lang w:val="en-US"/>
        </w:rPr>
        <w:t>, 2022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526A4F1" w14:textId="77777777" w:rsidR="005E4316" w:rsidRDefault="005E4316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069268B4" w14:textId="77777777" w:rsidR="005E4316" w:rsidRDefault="009362AB" w:rsidP="002A30C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39C768E1" w14:textId="0D6A18F0" w:rsidR="005E4316" w:rsidRDefault="009362AB" w:rsidP="002A30C7">
      <w:pPr>
        <w:tabs>
          <w:tab w:val="left" w:pos="1979"/>
        </w:tabs>
        <w:spacing w:afterLines="50" w:line="240" w:lineRule="atLeast"/>
        <w:ind w:left="2048" w:hangingChars="850" w:hanging="204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231DD9" w:rsidRPr="00231DD9">
        <w:rPr>
          <w:rFonts w:ascii="Arial" w:hAnsi="Arial" w:cs="Arial"/>
          <w:b/>
          <w:bCs/>
          <w:sz w:val="24"/>
          <w:szCs w:val="24"/>
          <w:lang w:val="en-US"/>
        </w:rPr>
        <w:t xml:space="preserve">Remaining issues on </w:t>
      </w:r>
      <w:r w:rsidR="003A3FDD" w:rsidRPr="003A3FDD">
        <w:rPr>
          <w:rFonts w:ascii="Arial" w:hAnsi="Arial" w:cs="Arial"/>
          <w:b/>
          <w:bCs/>
          <w:sz w:val="24"/>
          <w:szCs w:val="24"/>
          <w:lang w:val="en-US"/>
        </w:rPr>
        <w:t>access barring</w:t>
      </w:r>
      <w:r w:rsidR="003A3FD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3A3FDD">
        <w:rPr>
          <w:rFonts w:ascii="Arial" w:hAnsi="Arial" w:cs="Arial" w:hint="eastAsia"/>
          <w:b/>
          <w:bCs/>
          <w:sz w:val="24"/>
          <w:szCs w:val="24"/>
          <w:lang w:val="en-US"/>
        </w:rPr>
        <w:t>for</w:t>
      </w:r>
      <w:r w:rsidR="003A3FDD">
        <w:rPr>
          <w:rFonts w:ascii="Arial" w:hAnsi="Arial" w:cs="Arial"/>
          <w:b/>
          <w:bCs/>
          <w:sz w:val="24"/>
          <w:szCs w:val="24"/>
          <w:lang w:val="en-US"/>
        </w:rPr>
        <w:t xml:space="preserve"> NTN</w:t>
      </w:r>
      <w:r w:rsidR="008B423E" w:rsidRPr="008B423E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320F4F03" w14:textId="16D468F6" w:rsidR="005E4316" w:rsidRDefault="009362AB" w:rsidP="002A30C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231DD9" w:rsidRPr="00231DD9">
        <w:rPr>
          <w:rFonts w:ascii="Arial" w:hAnsi="Arial" w:cs="Arial"/>
          <w:b/>
          <w:bCs/>
          <w:sz w:val="24"/>
          <w:szCs w:val="24"/>
          <w:lang w:val="en-US" w:eastAsia="en-US"/>
        </w:rPr>
        <w:t>6.10.3.1.</w:t>
      </w:r>
      <w:r w:rsidR="003A3FDD">
        <w:rPr>
          <w:rFonts w:ascii="Arial" w:hAnsi="Arial" w:cs="Arial"/>
          <w:b/>
          <w:bCs/>
          <w:sz w:val="24"/>
          <w:szCs w:val="24"/>
          <w:lang w:val="en-US" w:eastAsia="en-US"/>
        </w:rPr>
        <w:t>1</w:t>
      </w:r>
    </w:p>
    <w:p w14:paraId="105706AD" w14:textId="77777777" w:rsidR="005E4316" w:rsidRDefault="009362AB" w:rsidP="002A30C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5A7D37E" w14:textId="024C3D63" w:rsidR="005E4316" w:rsidRDefault="009362AB">
      <w:pPr>
        <w:pStyle w:val="1"/>
        <w:pBdr>
          <w:top w:val="single" w:sz="12" w:space="1" w:color="auto"/>
        </w:pBdr>
        <w:jc w:val="left"/>
      </w:pPr>
      <w:bookmarkStart w:id="1" w:name="_Ref165266342"/>
      <w:r>
        <w:t>Introduction</w:t>
      </w:r>
      <w:bookmarkEnd w:id="1"/>
    </w:p>
    <w:p w14:paraId="48C26F2C" w14:textId="11427B7A" w:rsidR="008B423E" w:rsidRDefault="00E66B7A" w:rsidP="008B423E">
      <w:pPr>
        <w:rPr>
          <w:lang w:val="en-US"/>
        </w:rPr>
      </w:pPr>
      <w:r>
        <w:rPr>
          <w:lang w:val="en-US"/>
        </w:rPr>
        <w:t>T</w:t>
      </w:r>
      <w:r w:rsidR="003A3FDD">
        <w:rPr>
          <w:lang w:val="en-US"/>
        </w:rPr>
        <w:t>here are still some remaining issues</w:t>
      </w:r>
      <w:r>
        <w:rPr>
          <w:lang w:val="en-US"/>
        </w:rPr>
        <w:t xml:space="preserve"> </w:t>
      </w:r>
      <w:r w:rsidR="00C710FD">
        <w:rPr>
          <w:lang w:val="en-US"/>
        </w:rPr>
        <w:t xml:space="preserve">that </w:t>
      </w:r>
      <w:r w:rsidR="003A3FDD">
        <w:rPr>
          <w:lang w:val="en-US"/>
        </w:rPr>
        <w:t xml:space="preserve">should be </w:t>
      </w:r>
      <w:r w:rsidR="00C710FD">
        <w:rPr>
          <w:lang w:val="en-US"/>
        </w:rPr>
        <w:t>concluded</w:t>
      </w:r>
      <w:r>
        <w:rPr>
          <w:lang w:val="en-US"/>
        </w:rPr>
        <w:t xml:space="preserve"> regarding the access barring enhancement for NR NTN</w:t>
      </w:r>
      <w:r w:rsidR="003A3FDD">
        <w:rPr>
          <w:lang w:val="en-US"/>
        </w:rPr>
        <w:t xml:space="preserve">, </w:t>
      </w:r>
      <w:r w:rsidR="00C710FD">
        <w:rPr>
          <w:lang w:val="en-US"/>
        </w:rPr>
        <w:t>including mainly</w:t>
      </w:r>
      <w:r w:rsidR="003A3FDD">
        <w:rPr>
          <w:lang w:val="en-US"/>
        </w:rPr>
        <w:t xml:space="preserve"> the detail</w:t>
      </w:r>
      <w:r w:rsidR="00C710FD">
        <w:rPr>
          <w:lang w:val="en-US"/>
        </w:rPr>
        <w:t>s on how to</w:t>
      </w:r>
      <w:r w:rsidR="003A3FDD">
        <w:rPr>
          <w:lang w:val="en-US"/>
        </w:rPr>
        <w:t xml:space="preserve"> </w:t>
      </w:r>
      <w:r w:rsidR="003A3FDD" w:rsidRPr="00052023">
        <w:t xml:space="preserve">prevent </w:t>
      </w:r>
      <w:r w:rsidR="00C710FD">
        <w:t xml:space="preserve">a </w:t>
      </w:r>
      <w:r w:rsidR="003A3FDD" w:rsidRPr="00052023">
        <w:t xml:space="preserve">non-NTN capable UE from </w:t>
      </w:r>
      <w:r w:rsidR="003A3FDD">
        <w:t xml:space="preserve">accessing an NTN cell </w:t>
      </w:r>
      <w:r w:rsidR="00C710FD">
        <w:t xml:space="preserve">and </w:t>
      </w:r>
      <w:r w:rsidR="003A3FDD">
        <w:t xml:space="preserve">how to prevent </w:t>
      </w:r>
      <w:r w:rsidR="00C710FD">
        <w:t xml:space="preserve">an </w:t>
      </w:r>
      <w:r w:rsidR="003A3FDD">
        <w:t xml:space="preserve">NTN capable UE from accessing an NTN cell. In this contribution, these issues will be addressed </w:t>
      </w:r>
      <w:r w:rsidR="00C710FD">
        <w:t>from our perspective</w:t>
      </w:r>
      <w:r w:rsidR="003A3FDD">
        <w:t>.</w:t>
      </w:r>
    </w:p>
    <w:p w14:paraId="3D5CA87C" w14:textId="184FE4F0" w:rsidR="00C43CB1" w:rsidRPr="006A18B0" w:rsidRDefault="009362AB" w:rsidP="003B760C">
      <w:pPr>
        <w:pStyle w:val="1"/>
        <w:jc w:val="left"/>
      </w:pPr>
      <w:r>
        <w:rPr>
          <w:rFonts w:hint="eastAsia"/>
        </w:rPr>
        <w:t>Discussion</w:t>
      </w:r>
    </w:p>
    <w:p w14:paraId="645B627F" w14:textId="247526C2" w:rsidR="003A3FDD" w:rsidRPr="003A3FDD" w:rsidRDefault="003A3FDD" w:rsidP="003B760C">
      <w:pPr>
        <w:rPr>
          <w:rFonts w:eastAsiaTheme="minorEastAsia"/>
        </w:rPr>
      </w:pPr>
      <w:r>
        <w:rPr>
          <w:rFonts w:hint="eastAsia"/>
        </w:rPr>
        <w:t>I</w:t>
      </w:r>
      <w:r>
        <w:t xml:space="preserve">n RAN2#117e, RAN2 achieved the following WA [1]. </w:t>
      </w:r>
    </w:p>
    <w:p w14:paraId="61F4841E" w14:textId="77777777" w:rsidR="003A3FDD" w:rsidRDefault="003A3FDD" w:rsidP="003A3F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firstLine="0"/>
      </w:pPr>
      <w:r>
        <w:t>Working Assumption:</w:t>
      </w:r>
    </w:p>
    <w:p w14:paraId="7C7D4AF0" w14:textId="77777777" w:rsidR="003A3FDD" w:rsidRDefault="003A3FDD" w:rsidP="003A3FDD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2"/>
      </w:pPr>
      <w:r>
        <w:t>T</w:t>
      </w:r>
      <w:r w:rsidRPr="00052023">
        <w:t xml:space="preserve">o prevent non-NTN capable UE from </w:t>
      </w:r>
      <w:r>
        <w:t>accessing an NTN cell in Rel-17, for NR-NTN RAN2 follows a similar solution as in IoT-NTN (</w:t>
      </w:r>
      <w:r w:rsidRPr="000A5DE2">
        <w:rPr>
          <w:highlight w:val="yellow"/>
        </w:rPr>
        <w:t>FFS on the details</w:t>
      </w:r>
      <w:r>
        <w:t xml:space="preserve"> and </w:t>
      </w:r>
      <w:r w:rsidRPr="00C77156">
        <w:rPr>
          <w:highlight w:val="yellow"/>
        </w:rPr>
        <w:t>whether this is always needed or not</w:t>
      </w:r>
      <w:r>
        <w:t xml:space="preserve">). </w:t>
      </w:r>
    </w:p>
    <w:p w14:paraId="2E8AB93C" w14:textId="26E69127" w:rsidR="00D259BA" w:rsidRDefault="00C710FD" w:rsidP="009D0AA8">
      <w:pPr>
        <w:spacing w:before="240"/>
        <w:rPr>
          <w:bCs/>
          <w:iCs/>
          <w:noProof/>
          <w:sz w:val="20"/>
          <w:lang w:eastAsia="en-US"/>
        </w:rPr>
      </w:pPr>
      <w:r>
        <w:t>Indeed,</w:t>
      </w:r>
      <w:r w:rsidR="00C77156">
        <w:t xml:space="preserve"> </w:t>
      </w:r>
      <w:r>
        <w:t>s</w:t>
      </w:r>
      <w:r w:rsidR="000A5DE2">
        <w:t xml:space="preserve">imilar </w:t>
      </w:r>
      <w:r w:rsidR="00C77156">
        <w:t>to</w:t>
      </w:r>
      <w:r w:rsidR="000A5DE2">
        <w:t xml:space="preserve"> IoT-NTN, </w:t>
      </w:r>
      <w:r w:rsidR="00B64BA5">
        <w:t>the l</w:t>
      </w:r>
      <w:r w:rsidR="00C77156">
        <w:t>e</w:t>
      </w:r>
      <w:r w:rsidR="00B64BA5">
        <w:t>gacy barring bit can be used</w:t>
      </w:r>
      <w:r w:rsidR="000A5DE2">
        <w:t xml:space="preserve"> </w:t>
      </w:r>
      <w:r w:rsidR="000A5DE2">
        <w:rPr>
          <w:rFonts w:eastAsiaTheme="minorEastAsia"/>
        </w:rPr>
        <w:t xml:space="preserve">to </w:t>
      </w:r>
      <w:r w:rsidR="000A5DE2" w:rsidRPr="00052023">
        <w:t xml:space="preserve">prevent non-NTN capable UE from </w:t>
      </w:r>
      <w:r w:rsidR="000A5DE2">
        <w:t>accessing an NTN cell</w:t>
      </w:r>
      <w:r w:rsidR="00B64BA5">
        <w:t xml:space="preserve">. In our understanding, </w:t>
      </w:r>
      <w:r>
        <w:t xml:space="preserve">however, the difference </w:t>
      </w:r>
      <w:r w:rsidR="00961B48">
        <w:t xml:space="preserve">between </w:t>
      </w:r>
      <w:r>
        <w:t xml:space="preserve">NR NTN </w:t>
      </w:r>
      <w:r w:rsidR="00E66B7A">
        <w:t xml:space="preserve">from </w:t>
      </w:r>
      <w:r w:rsidR="00B64BA5">
        <w:t xml:space="preserve">IoT-NTN </w:t>
      </w:r>
      <w:r>
        <w:t xml:space="preserve">should be sufficiently considered, </w:t>
      </w:r>
      <w:r w:rsidR="00F33BD5">
        <w:t xml:space="preserve">instead of blindly </w:t>
      </w:r>
      <w:r w:rsidR="00916079">
        <w:t>reusing</w:t>
      </w:r>
      <w:r w:rsidR="00F33BD5">
        <w:t xml:space="preserve"> the same conclusions </w:t>
      </w:r>
      <w:r w:rsidR="00E66B7A">
        <w:t xml:space="preserve">from IoT-NTN </w:t>
      </w:r>
      <w:r w:rsidR="00F33BD5">
        <w:t>directly. Specifically, the</w:t>
      </w:r>
      <w:r w:rsidR="00B64BA5">
        <w:t xml:space="preserve"> </w:t>
      </w:r>
      <w:r w:rsidR="00B64BA5" w:rsidRPr="009C0F8A">
        <w:t xml:space="preserve">NR scenarios are </w:t>
      </w:r>
      <w:r w:rsidR="00F33BD5">
        <w:t xml:space="preserve">a bit </w:t>
      </w:r>
      <w:r w:rsidR="00B64BA5" w:rsidRPr="009C0F8A">
        <w:t>more complex than IoT NTN</w:t>
      </w:r>
      <w:r w:rsidR="00F33BD5">
        <w:t xml:space="preserve"> scenario</w:t>
      </w:r>
      <w:r w:rsidR="00563E34">
        <w:t>s</w:t>
      </w:r>
      <w:r w:rsidR="00F33BD5">
        <w:t xml:space="preserve">: </w:t>
      </w:r>
      <w:r w:rsidR="00B64BA5">
        <w:rPr>
          <w:rFonts w:eastAsiaTheme="minorEastAsia"/>
        </w:rPr>
        <w:t>t</w:t>
      </w:r>
      <w:r w:rsidR="00B64BA5" w:rsidRPr="004E625D">
        <w:rPr>
          <w:rFonts w:eastAsiaTheme="minorEastAsia"/>
        </w:rPr>
        <w:t xml:space="preserve">he network may set the </w:t>
      </w:r>
      <w:proofErr w:type="spellStart"/>
      <w:r w:rsidR="00B64BA5" w:rsidRPr="004E625D">
        <w:rPr>
          <w:rFonts w:eastAsiaTheme="minorEastAsia"/>
          <w:i/>
          <w:iCs/>
        </w:rPr>
        <w:t>cellBarred</w:t>
      </w:r>
      <w:proofErr w:type="spellEnd"/>
      <w:r w:rsidR="00B64BA5" w:rsidRPr="004E625D">
        <w:rPr>
          <w:rFonts w:eastAsiaTheme="minorEastAsia"/>
        </w:rPr>
        <w:t xml:space="preserve"> </w:t>
      </w:r>
      <w:r w:rsidR="00B64BA5" w:rsidRPr="004E625D">
        <w:rPr>
          <w:rFonts w:eastAsiaTheme="minorEastAsia" w:hint="eastAsia"/>
        </w:rPr>
        <w:t>to</w:t>
      </w:r>
      <w:r w:rsidR="00B64BA5" w:rsidRPr="004E625D">
        <w:rPr>
          <w:rFonts w:eastAsiaTheme="minorEastAsia"/>
        </w:rPr>
        <w:t xml:space="preserve"> “barred” for some other reasons which may intend to bar the access of </w:t>
      </w:r>
      <w:r w:rsidR="00B64BA5" w:rsidRPr="00F33BD5">
        <w:rPr>
          <w:rFonts w:eastAsiaTheme="minorEastAsia"/>
          <w:i/>
          <w:iCs/>
        </w:rPr>
        <w:t>any</w:t>
      </w:r>
      <w:r w:rsidR="00B64BA5" w:rsidRPr="004E625D">
        <w:rPr>
          <w:rFonts w:eastAsiaTheme="minorEastAsia"/>
        </w:rPr>
        <w:t xml:space="preserve"> UE</w:t>
      </w:r>
      <w:r w:rsidR="005C1486">
        <w:rPr>
          <w:rFonts w:eastAsiaTheme="minorEastAsia"/>
        </w:rPr>
        <w:t>, but</w:t>
      </w:r>
      <w:r w:rsidR="00553E6C">
        <w:rPr>
          <w:rFonts w:eastAsiaTheme="minorEastAsia"/>
        </w:rPr>
        <w:t xml:space="preserve"> if now </w:t>
      </w:r>
      <w:r w:rsidR="00563E34">
        <w:rPr>
          <w:rFonts w:eastAsiaTheme="minorEastAsia"/>
        </w:rPr>
        <w:t xml:space="preserve">the </w:t>
      </w:r>
      <w:proofErr w:type="spellStart"/>
      <w:r w:rsidR="00553E6C" w:rsidRPr="005C1486">
        <w:rPr>
          <w:rFonts w:eastAsiaTheme="minorEastAsia"/>
          <w:i/>
          <w:iCs/>
        </w:rPr>
        <w:t>cellBarred</w:t>
      </w:r>
      <w:proofErr w:type="spellEnd"/>
      <w:r w:rsidR="00553E6C">
        <w:rPr>
          <w:rFonts w:eastAsiaTheme="minorEastAsia"/>
        </w:rPr>
        <w:t xml:space="preserve"> </w:t>
      </w:r>
      <w:r w:rsidR="00563E34">
        <w:rPr>
          <w:rFonts w:eastAsiaTheme="minorEastAsia"/>
        </w:rPr>
        <w:t xml:space="preserve">is alternatively used to perform the access barring for </w:t>
      </w:r>
      <w:r w:rsidR="00553E6C">
        <w:rPr>
          <w:rFonts w:eastAsiaTheme="minorEastAsia"/>
        </w:rPr>
        <w:t xml:space="preserve">non-NTN capable UEs </w:t>
      </w:r>
      <w:r w:rsidR="00563E34" w:rsidRPr="00563E34">
        <w:rPr>
          <w:rFonts w:eastAsiaTheme="minorEastAsia"/>
          <w:i/>
          <w:iCs/>
        </w:rPr>
        <w:t>only</w:t>
      </w:r>
      <w:r w:rsidR="00563E34">
        <w:rPr>
          <w:rFonts w:eastAsiaTheme="minorEastAsia"/>
        </w:rPr>
        <w:t xml:space="preserve"> in the NTN cell</w:t>
      </w:r>
      <w:r w:rsidR="00553E6C">
        <w:rPr>
          <w:rFonts w:eastAsiaTheme="minorEastAsia"/>
        </w:rPr>
        <w:t>, it can no longer be used</w:t>
      </w:r>
      <w:r w:rsidR="00563E34">
        <w:rPr>
          <w:rFonts w:eastAsiaTheme="minorEastAsia"/>
        </w:rPr>
        <w:t xml:space="preserve"> to perform the access barring for an</w:t>
      </w:r>
      <w:r w:rsidR="00553E6C">
        <w:rPr>
          <w:rFonts w:eastAsiaTheme="minorEastAsia"/>
        </w:rPr>
        <w:t xml:space="preserve"> NTN capable UEs, no matter in the NTN cell or in the TN cell</w:t>
      </w:r>
      <w:r w:rsidR="00563E34">
        <w:rPr>
          <w:rFonts w:eastAsiaTheme="minorEastAsia"/>
        </w:rPr>
        <w:t>, as in the legacy</w:t>
      </w:r>
      <w:r w:rsidR="00553E6C">
        <w:rPr>
          <w:rFonts w:eastAsiaTheme="minorEastAsia"/>
        </w:rPr>
        <w:t xml:space="preserve">. </w:t>
      </w:r>
      <w:r w:rsidR="005C1486">
        <w:rPr>
          <w:rFonts w:eastAsiaTheme="minorEastAsia"/>
        </w:rPr>
        <w:t>Especially for the TN cell</w:t>
      </w:r>
      <w:r w:rsidR="00563E34">
        <w:rPr>
          <w:rFonts w:eastAsiaTheme="minorEastAsia"/>
        </w:rPr>
        <w:t xml:space="preserve"> case</w:t>
      </w:r>
      <w:r w:rsidR="005C1486">
        <w:rPr>
          <w:rFonts w:eastAsiaTheme="minorEastAsia"/>
        </w:rPr>
        <w:t>, this is equivalent to changing the legacy beh</w:t>
      </w:r>
      <w:r w:rsidR="00E66B7A">
        <w:rPr>
          <w:rFonts w:eastAsiaTheme="minorEastAsia"/>
        </w:rPr>
        <w:t>a</w:t>
      </w:r>
      <w:r w:rsidR="005C1486">
        <w:rPr>
          <w:rFonts w:eastAsiaTheme="minorEastAsia"/>
        </w:rPr>
        <w:t xml:space="preserve">viour of </w:t>
      </w:r>
      <w:proofErr w:type="spellStart"/>
      <w:r w:rsidR="005C1486" w:rsidRPr="00231487">
        <w:rPr>
          <w:rFonts w:eastAsiaTheme="minorEastAsia"/>
          <w:i/>
          <w:iCs/>
        </w:rPr>
        <w:t>cellbarring</w:t>
      </w:r>
      <w:proofErr w:type="spellEnd"/>
      <w:r w:rsidR="005C1486">
        <w:rPr>
          <w:rFonts w:eastAsiaTheme="minorEastAsia"/>
        </w:rPr>
        <w:t xml:space="preserve">, making the UEs </w:t>
      </w:r>
      <w:r w:rsidR="00563E34">
        <w:rPr>
          <w:rFonts w:eastAsiaTheme="minorEastAsia"/>
        </w:rPr>
        <w:t xml:space="preserve">capable of NTN features </w:t>
      </w:r>
      <w:r w:rsidR="005C1486">
        <w:rPr>
          <w:rFonts w:eastAsiaTheme="minorEastAsia"/>
        </w:rPr>
        <w:t xml:space="preserve">behave </w:t>
      </w:r>
      <w:r w:rsidR="00563E34">
        <w:rPr>
          <w:rFonts w:eastAsiaTheme="minorEastAsia"/>
        </w:rPr>
        <w:t xml:space="preserve">inconsistently </w:t>
      </w:r>
      <w:r w:rsidR="005C1486">
        <w:rPr>
          <w:rFonts w:eastAsiaTheme="minorEastAsia"/>
        </w:rPr>
        <w:t>with other UEs capable of TN</w:t>
      </w:r>
      <w:r w:rsidR="00E66B7A">
        <w:rPr>
          <w:rFonts w:eastAsiaTheme="minorEastAsia"/>
        </w:rPr>
        <w:t xml:space="preserve"> features</w:t>
      </w:r>
      <w:r w:rsidR="005C1486">
        <w:rPr>
          <w:rFonts w:eastAsiaTheme="minorEastAsia"/>
        </w:rPr>
        <w:t xml:space="preserve"> only</w:t>
      </w:r>
      <w:r w:rsidR="00B64BA5" w:rsidRPr="004E625D">
        <w:rPr>
          <w:rFonts w:eastAsiaTheme="minorEastAsia"/>
        </w:rPr>
        <w:t>.</w:t>
      </w:r>
      <w:r w:rsidR="005C1486">
        <w:rPr>
          <w:rFonts w:eastAsiaTheme="minorEastAsia"/>
        </w:rPr>
        <w:t xml:space="preserve"> This is unacceptable</w:t>
      </w:r>
      <w:r w:rsidR="00E66B7A">
        <w:rPr>
          <w:rFonts w:eastAsiaTheme="minorEastAsia"/>
        </w:rPr>
        <w:t xml:space="preserve"> from our perspective</w:t>
      </w:r>
      <w:r w:rsidR="005C1486">
        <w:rPr>
          <w:rFonts w:eastAsiaTheme="minorEastAsia"/>
        </w:rPr>
        <w:t>,</w:t>
      </w:r>
      <w:r w:rsidR="00B64BA5">
        <w:rPr>
          <w:rFonts w:eastAsiaTheme="minorEastAsia"/>
        </w:rPr>
        <w:t xml:space="preserve"> </w:t>
      </w:r>
      <w:r w:rsidR="005C1486">
        <w:rPr>
          <w:rFonts w:eastAsiaTheme="minorEastAsia"/>
        </w:rPr>
        <w:t xml:space="preserve">so </w:t>
      </w:r>
      <w:r w:rsidR="005C1486">
        <w:t>w</w:t>
      </w:r>
      <w:r w:rsidR="00B64BA5">
        <w:t xml:space="preserve">e tend to </w:t>
      </w:r>
      <w:r w:rsidR="005C1486">
        <w:t xml:space="preserve">propose no </w:t>
      </w:r>
      <w:r w:rsidR="00B64BA5">
        <w:t>change</w:t>
      </w:r>
      <w:r w:rsidR="005C1486">
        <w:t xml:space="preserve"> on</w:t>
      </w:r>
      <w:r w:rsidR="00B64BA5">
        <w:t xml:space="preserve"> the UE </w:t>
      </w:r>
      <w:r w:rsidR="00E66B7A">
        <w:t>behaviour</w:t>
      </w:r>
      <w:r w:rsidR="00B64BA5">
        <w:t xml:space="preserve"> </w:t>
      </w:r>
      <w:r w:rsidR="005C1486">
        <w:t xml:space="preserve">for </w:t>
      </w:r>
      <w:proofErr w:type="spellStart"/>
      <w:r w:rsidR="00B64BA5" w:rsidRPr="00C92EDD">
        <w:rPr>
          <w:rFonts w:eastAsiaTheme="minorEastAsia"/>
          <w:i/>
          <w:iCs/>
        </w:rPr>
        <w:t>cellBarred</w:t>
      </w:r>
      <w:proofErr w:type="spellEnd"/>
      <w:r w:rsidR="00B64BA5">
        <w:rPr>
          <w:rFonts w:eastAsiaTheme="minorEastAsia"/>
          <w:i/>
          <w:iCs/>
        </w:rPr>
        <w:t xml:space="preserve"> </w:t>
      </w:r>
      <w:r w:rsidR="005C1486" w:rsidRPr="005C1486">
        <w:rPr>
          <w:rFonts w:eastAsiaTheme="minorEastAsia"/>
        </w:rPr>
        <w:t xml:space="preserve">handling </w:t>
      </w:r>
      <w:r w:rsidR="00B64BA5" w:rsidRPr="00B64BA5">
        <w:rPr>
          <w:rFonts w:eastAsiaTheme="minorEastAsia"/>
        </w:rPr>
        <w:t>in MIB</w:t>
      </w:r>
      <w:r w:rsidR="00B64BA5" w:rsidRPr="00B64BA5">
        <w:rPr>
          <w:bCs/>
          <w:noProof/>
          <w:sz w:val="20"/>
          <w:lang w:eastAsia="en-US"/>
        </w:rPr>
        <w:t>.</w:t>
      </w:r>
      <w:r w:rsidR="00B64BA5">
        <w:rPr>
          <w:bCs/>
          <w:iCs/>
          <w:noProof/>
          <w:sz w:val="20"/>
          <w:lang w:eastAsia="en-US"/>
        </w:rPr>
        <w:t xml:space="preserve"> </w:t>
      </w:r>
    </w:p>
    <w:p w14:paraId="175622CD" w14:textId="77BC241A" w:rsidR="0017481F" w:rsidRDefault="00E81C4A" w:rsidP="003B760C">
      <w:pPr>
        <w:rPr>
          <w:rFonts w:eastAsiaTheme="minorEastAsia"/>
          <w:noProof/>
        </w:rPr>
      </w:pPr>
      <w:r w:rsidRPr="004E625D">
        <w:rPr>
          <w:rFonts w:eastAsiaTheme="minorEastAsia"/>
        </w:rPr>
        <w:t xml:space="preserve">There </w:t>
      </w:r>
      <w:r w:rsidR="00210F3F">
        <w:rPr>
          <w:rFonts w:eastAsiaTheme="minorEastAsia"/>
        </w:rPr>
        <w:t>were</w:t>
      </w:r>
      <w:r w:rsidR="00210F3F" w:rsidRPr="004E625D">
        <w:rPr>
          <w:rFonts w:eastAsiaTheme="minorEastAsia"/>
        </w:rPr>
        <w:t xml:space="preserve"> </w:t>
      </w:r>
      <w:r w:rsidRPr="004E625D">
        <w:rPr>
          <w:rFonts w:eastAsiaTheme="minorEastAsia"/>
        </w:rPr>
        <w:t>similar discussions in NPN</w:t>
      </w:r>
      <w:r w:rsidR="00210F3F">
        <w:rPr>
          <w:rFonts w:eastAsiaTheme="minorEastAsia"/>
        </w:rPr>
        <w:t xml:space="preserve"> </w:t>
      </w:r>
      <w:r w:rsidR="00E66B7A">
        <w:rPr>
          <w:rFonts w:eastAsiaTheme="minorEastAsia"/>
        </w:rPr>
        <w:t xml:space="preserve">where </w:t>
      </w:r>
      <w:proofErr w:type="spellStart"/>
      <w:r w:rsidR="00210F3F" w:rsidRPr="00210F3F">
        <w:rPr>
          <w:rFonts w:eastAsiaTheme="minorEastAsia"/>
          <w:i/>
          <w:iCs/>
        </w:rPr>
        <w:t>cellReservedForOtherUse</w:t>
      </w:r>
      <w:proofErr w:type="spellEnd"/>
      <w:r w:rsidR="00210F3F">
        <w:rPr>
          <w:rFonts w:eastAsiaTheme="minorEastAsia"/>
        </w:rPr>
        <w:t xml:space="preserve"> </w:t>
      </w:r>
      <w:r w:rsidR="00E66B7A">
        <w:rPr>
          <w:rFonts w:eastAsiaTheme="minorEastAsia"/>
        </w:rPr>
        <w:t xml:space="preserve">is used </w:t>
      </w:r>
      <w:r w:rsidR="00210F3F">
        <w:rPr>
          <w:rFonts w:eastAsiaTheme="minorEastAsia"/>
        </w:rPr>
        <w:t xml:space="preserve">to bar </w:t>
      </w:r>
      <w:r w:rsidR="001132AC">
        <w:rPr>
          <w:rFonts w:eastAsiaTheme="minorEastAsia"/>
        </w:rPr>
        <w:t xml:space="preserve">the </w:t>
      </w:r>
      <w:r w:rsidR="00210F3F">
        <w:rPr>
          <w:rFonts w:eastAsiaTheme="minorEastAsia"/>
        </w:rPr>
        <w:t>access of a non-NPN capable UE into an NPN-only cell.</w:t>
      </w:r>
      <w:r w:rsidRPr="003A3FDD">
        <w:rPr>
          <w:rFonts w:eastAsiaTheme="minorEastAsia"/>
          <w:bCs/>
          <w:i/>
          <w:iCs/>
          <w:noProof/>
        </w:rPr>
        <w:t xml:space="preserve"> </w:t>
      </w:r>
      <w:r w:rsidR="00210F3F">
        <w:rPr>
          <w:rFonts w:eastAsiaTheme="minorEastAsia"/>
          <w:bCs/>
          <w:noProof/>
        </w:rPr>
        <w:t>A</w:t>
      </w:r>
      <w:r w:rsidR="00C43CB1" w:rsidRPr="00C43CB1">
        <w:rPr>
          <w:rFonts w:eastAsiaTheme="minorEastAsia"/>
          <w:bCs/>
          <w:noProof/>
        </w:rPr>
        <w:t xml:space="preserve"> similar </w:t>
      </w:r>
      <w:r w:rsidR="00C43CB1">
        <w:rPr>
          <w:rFonts w:eastAsiaTheme="minorEastAsia"/>
          <w:bCs/>
          <w:noProof/>
        </w:rPr>
        <w:t xml:space="preserve">access barring </w:t>
      </w:r>
      <w:r w:rsidR="00C43CB1" w:rsidRPr="00C43CB1">
        <w:rPr>
          <w:rFonts w:eastAsiaTheme="minorEastAsia"/>
          <w:bCs/>
          <w:noProof/>
        </w:rPr>
        <w:t>m</w:t>
      </w:r>
      <w:r w:rsidR="00C43CB1">
        <w:rPr>
          <w:rFonts w:eastAsiaTheme="minorEastAsia"/>
          <w:bCs/>
          <w:noProof/>
        </w:rPr>
        <w:t>a</w:t>
      </w:r>
      <w:r w:rsidR="00C43CB1" w:rsidRPr="00C43CB1">
        <w:rPr>
          <w:rFonts w:eastAsiaTheme="minorEastAsia"/>
          <w:bCs/>
          <w:noProof/>
        </w:rPr>
        <w:t xml:space="preserve">chine </w:t>
      </w:r>
      <w:r w:rsidR="00210F3F">
        <w:rPr>
          <w:rFonts w:eastAsiaTheme="minorEastAsia"/>
          <w:bCs/>
          <w:noProof/>
        </w:rPr>
        <w:t xml:space="preserve">as in NPN </w:t>
      </w:r>
      <w:r w:rsidR="00C43CB1" w:rsidRPr="00C43CB1">
        <w:rPr>
          <w:rFonts w:eastAsiaTheme="minorEastAsia"/>
          <w:bCs/>
          <w:noProof/>
        </w:rPr>
        <w:t xml:space="preserve">can be </w:t>
      </w:r>
      <w:r w:rsidR="00E66B7A">
        <w:rPr>
          <w:rFonts w:eastAsiaTheme="minorEastAsia"/>
          <w:bCs/>
          <w:noProof/>
        </w:rPr>
        <w:t>considered</w:t>
      </w:r>
      <w:r w:rsidR="00E66B7A" w:rsidRPr="00C43CB1">
        <w:rPr>
          <w:rFonts w:eastAsiaTheme="minorEastAsia"/>
          <w:bCs/>
          <w:noProof/>
        </w:rPr>
        <w:t xml:space="preserve"> </w:t>
      </w:r>
      <w:r w:rsidR="00210F3F">
        <w:rPr>
          <w:rFonts w:eastAsiaTheme="minorEastAsia"/>
          <w:bCs/>
          <w:noProof/>
        </w:rPr>
        <w:t>here</w:t>
      </w:r>
      <w:r w:rsidR="0017481F">
        <w:rPr>
          <w:rFonts w:eastAsiaTheme="minorEastAsia"/>
          <w:bCs/>
          <w:noProof/>
        </w:rPr>
        <w:t xml:space="preserve"> to bar the access of non-NTN capable UEs to an</w:t>
      </w:r>
      <w:r w:rsidR="00210F3F">
        <w:rPr>
          <w:rFonts w:eastAsiaTheme="minorEastAsia"/>
          <w:bCs/>
          <w:noProof/>
        </w:rPr>
        <w:t xml:space="preserve"> NTN</w:t>
      </w:r>
      <w:r w:rsidR="0017481F">
        <w:rPr>
          <w:rFonts w:eastAsiaTheme="minorEastAsia"/>
          <w:bCs/>
          <w:noProof/>
        </w:rPr>
        <w:t xml:space="preserve"> cell</w:t>
      </w:r>
      <w:r w:rsidR="00C43CB1">
        <w:rPr>
          <w:rFonts w:eastAsiaTheme="minorEastAsia"/>
          <w:bCs/>
          <w:noProof/>
        </w:rPr>
        <w:t>.</w:t>
      </w:r>
      <w:r w:rsidR="00B64BA5">
        <w:rPr>
          <w:rFonts w:eastAsiaTheme="minorEastAsia"/>
          <w:noProof/>
        </w:rPr>
        <w:t xml:space="preserve"> </w:t>
      </w:r>
      <w:r w:rsidR="00E66B7A">
        <w:rPr>
          <w:rFonts w:eastAsiaTheme="minorEastAsia"/>
          <w:noProof/>
        </w:rPr>
        <w:t>Specifically</w:t>
      </w:r>
      <w:r w:rsidR="00A77CE1">
        <w:rPr>
          <w:rFonts w:eastAsiaTheme="minorEastAsia"/>
          <w:noProof/>
        </w:rPr>
        <w:t>,</w:t>
      </w:r>
      <w:r w:rsidR="00060253">
        <w:rPr>
          <w:rFonts w:eastAsiaTheme="minorEastAsia"/>
          <w:noProof/>
        </w:rPr>
        <w:t xml:space="preserve"> the access barring for a non-NTN capable UE can be achieved by such a means that</w:t>
      </w:r>
      <w:r w:rsidR="001132AC">
        <w:rPr>
          <w:rFonts w:eastAsiaTheme="minorEastAsia"/>
          <w:noProof/>
        </w:rPr>
        <w:t xml:space="preserve"> </w:t>
      </w:r>
      <w:r w:rsidR="00060253">
        <w:rPr>
          <w:rFonts w:eastAsiaTheme="minorEastAsia"/>
          <w:noProof/>
        </w:rPr>
        <w:t>w</w:t>
      </w:r>
      <w:r w:rsidR="00C43CB1">
        <w:rPr>
          <w:rFonts w:eastAsiaTheme="minorEastAsia"/>
          <w:noProof/>
        </w:rPr>
        <w:t xml:space="preserve">hen </w:t>
      </w:r>
      <w:r w:rsidR="000A5DE2" w:rsidRPr="003A3FDD">
        <w:rPr>
          <w:rFonts w:eastAsiaTheme="minorEastAsia"/>
          <w:bCs/>
          <w:i/>
          <w:iCs/>
          <w:noProof/>
        </w:rPr>
        <w:t>cellReservedForOtherUse</w:t>
      </w:r>
      <w:r w:rsidR="000A5DE2" w:rsidRPr="003A3FDD">
        <w:rPr>
          <w:rFonts w:eastAsiaTheme="minorEastAsia"/>
          <w:bCs/>
          <w:noProof/>
        </w:rPr>
        <w:t xml:space="preserve"> </w:t>
      </w:r>
      <w:r w:rsidR="00C43CB1">
        <w:rPr>
          <w:rFonts w:eastAsiaTheme="minorEastAsia"/>
          <w:noProof/>
        </w:rPr>
        <w:t xml:space="preserve">in SIB1 </w:t>
      </w:r>
      <w:r w:rsidR="00365DF2">
        <w:rPr>
          <w:rFonts w:eastAsiaTheme="minorEastAsia"/>
          <w:noProof/>
        </w:rPr>
        <w:t xml:space="preserve">is </w:t>
      </w:r>
      <w:r w:rsidR="00C43CB1">
        <w:rPr>
          <w:rFonts w:eastAsiaTheme="minorEastAsia"/>
          <w:noProof/>
        </w:rPr>
        <w:t>set</w:t>
      </w:r>
      <w:r w:rsidR="000A5DE2" w:rsidRPr="004E625D">
        <w:rPr>
          <w:rFonts w:eastAsiaTheme="minorEastAsia"/>
          <w:noProof/>
        </w:rPr>
        <w:t xml:space="preserve"> </w:t>
      </w:r>
      <w:r w:rsidR="000A5DE2" w:rsidRPr="004E625D">
        <w:rPr>
          <w:rFonts w:eastAsiaTheme="minorEastAsia" w:hint="eastAsia"/>
          <w:noProof/>
        </w:rPr>
        <w:t>t</w:t>
      </w:r>
      <w:r w:rsidR="000A5DE2" w:rsidRPr="004E625D">
        <w:rPr>
          <w:rFonts w:eastAsiaTheme="minorEastAsia"/>
          <w:noProof/>
        </w:rPr>
        <w:t>o true</w:t>
      </w:r>
      <w:r w:rsidR="00E66B7A">
        <w:rPr>
          <w:rFonts w:eastAsiaTheme="minorEastAsia"/>
          <w:noProof/>
        </w:rPr>
        <w:t xml:space="preserve"> by an NTN cell, the</w:t>
      </w:r>
      <w:r w:rsidR="00C43CB1" w:rsidRPr="004E625D">
        <w:rPr>
          <w:rFonts w:eastAsiaTheme="minorEastAsia"/>
          <w:noProof/>
        </w:rPr>
        <w:t xml:space="preserve"> </w:t>
      </w:r>
      <w:r w:rsidR="000A5DE2" w:rsidRPr="004E625D">
        <w:rPr>
          <w:rFonts w:eastAsiaTheme="minorEastAsia"/>
          <w:noProof/>
        </w:rPr>
        <w:t xml:space="preserve">non-NTN capable UEs </w:t>
      </w:r>
      <w:r w:rsidR="000A5DE2" w:rsidRPr="004E625D">
        <w:rPr>
          <w:rFonts w:eastAsiaTheme="minorEastAsia" w:hint="eastAsia"/>
          <w:noProof/>
        </w:rPr>
        <w:t>(</w:t>
      </w:r>
      <w:r w:rsidR="000A5DE2" w:rsidRPr="004E625D">
        <w:rPr>
          <w:rFonts w:eastAsia="Malgun Gothic"/>
          <w:lang w:eastAsia="ko-KR"/>
        </w:rPr>
        <w:t>i.e., R17 non-NTN capable UEs, R16 UEs and R15 UEs</w:t>
      </w:r>
      <w:r w:rsidR="000A5DE2" w:rsidRPr="004E625D">
        <w:rPr>
          <w:rFonts w:eastAsiaTheme="minorEastAsia"/>
          <w:noProof/>
        </w:rPr>
        <w:t>)</w:t>
      </w:r>
      <w:r w:rsidR="00C43CB1">
        <w:rPr>
          <w:rFonts w:eastAsiaTheme="minorEastAsia"/>
          <w:noProof/>
        </w:rPr>
        <w:t xml:space="preserve"> </w:t>
      </w:r>
      <w:r w:rsidR="00C43CB1" w:rsidRPr="00FD3329">
        <w:t xml:space="preserve">shall treat this cell as if </w:t>
      </w:r>
      <w:r w:rsidR="0017481F">
        <w:t xml:space="preserve">the </w:t>
      </w:r>
      <w:r w:rsidR="00C43CB1" w:rsidRPr="00FD3329">
        <w:t>cell status is "barred"</w:t>
      </w:r>
      <w:r w:rsidR="0017481F">
        <w:rPr>
          <w:rFonts w:eastAsiaTheme="minorEastAsia"/>
          <w:noProof/>
        </w:rPr>
        <w:t>.</w:t>
      </w:r>
      <w:r w:rsidR="00EA1C94">
        <w:rPr>
          <w:rFonts w:eastAsiaTheme="minorEastAsia"/>
          <w:noProof/>
        </w:rPr>
        <w:t xml:space="preserve"> </w:t>
      </w:r>
    </w:p>
    <w:p w14:paraId="3441860D" w14:textId="254BB6B4" w:rsidR="0017481F" w:rsidRDefault="0017481F" w:rsidP="0017481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Moreover, r</w:t>
      </w:r>
      <w:r w:rsidRPr="00B17360">
        <w:rPr>
          <w:rFonts w:eastAsia="Malgun Gothic" w:hint="eastAsia"/>
          <w:lang w:eastAsia="ko-KR"/>
        </w:rPr>
        <w:t>egarding</w:t>
      </w:r>
      <w:r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how</w:t>
      </w:r>
      <w:r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to</w:t>
      </w:r>
      <w:r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prevent</w:t>
      </w:r>
      <w:r>
        <w:rPr>
          <w:rFonts w:eastAsia="Malgun Gothic"/>
          <w:lang w:eastAsia="ko-KR"/>
        </w:rPr>
        <w:t xml:space="preserve"> an </w:t>
      </w:r>
      <w:r w:rsidRPr="00B17360">
        <w:rPr>
          <w:rFonts w:eastAsia="Malgun Gothic" w:hint="eastAsia"/>
          <w:lang w:eastAsia="ko-KR"/>
        </w:rPr>
        <w:t>NTN-capabl</w:t>
      </w:r>
      <w:bookmarkStart w:id="2" w:name="_GoBack"/>
      <w:bookmarkEnd w:id="2"/>
      <w:r w:rsidRPr="00B17360">
        <w:rPr>
          <w:rFonts w:eastAsia="Malgun Gothic" w:hint="eastAsia"/>
          <w:lang w:eastAsia="ko-KR"/>
        </w:rPr>
        <w:t>e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UE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from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accessing</w:t>
      </w:r>
      <w:r w:rsidRPr="00B1736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 </w:t>
      </w:r>
      <w:r w:rsidRPr="00B17360">
        <w:rPr>
          <w:rFonts w:eastAsia="Malgun Gothic" w:hint="eastAsia"/>
          <w:lang w:eastAsia="ko-KR"/>
        </w:rPr>
        <w:t>NTN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cell</w:t>
      </w:r>
      <w:r w:rsidRPr="00B17360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we think a </w:t>
      </w:r>
      <w:r w:rsidR="00E66B7A">
        <w:rPr>
          <w:rFonts w:eastAsia="Malgun Gothic"/>
          <w:lang w:eastAsia="ko-KR"/>
        </w:rPr>
        <w:t xml:space="preserve">barring </w:t>
      </w:r>
      <w:r>
        <w:rPr>
          <w:rFonts w:eastAsia="Malgun Gothic"/>
          <w:lang w:eastAsia="ko-KR"/>
        </w:rPr>
        <w:t>bit</w:t>
      </w:r>
      <w:r w:rsidR="00E66B7A">
        <w:rPr>
          <w:rFonts w:eastAsia="Malgun Gothic"/>
          <w:lang w:eastAsia="ko-KR"/>
        </w:rPr>
        <w:t xml:space="preserve"> specifically for this purpose</w:t>
      </w:r>
      <w:r w:rsidRPr="00B17360">
        <w:rPr>
          <w:rFonts w:eastAsia="Malgun Gothic"/>
          <w:lang w:eastAsia="ko-KR"/>
        </w:rPr>
        <w:t xml:space="preserve"> is needed</w:t>
      </w:r>
      <w:r w:rsidR="00E66B7A">
        <w:rPr>
          <w:rFonts w:eastAsia="Malgun Gothic"/>
          <w:lang w:eastAsia="ko-KR"/>
        </w:rPr>
        <w:t>,</w:t>
      </w:r>
      <w:r w:rsidRPr="00B17360">
        <w:rPr>
          <w:rFonts w:eastAsia="Malgun Gothic"/>
          <w:lang w:eastAsia="ko-KR"/>
        </w:rPr>
        <w:t xml:space="preserve"> with a role similar to </w:t>
      </w:r>
      <w:r w:rsidR="00E66B7A">
        <w:rPr>
          <w:rFonts w:eastAsia="Malgun Gothic"/>
          <w:lang w:eastAsia="ko-KR"/>
        </w:rPr>
        <w:t xml:space="preserve">that of </w:t>
      </w:r>
      <w:r w:rsidRPr="00365DF2">
        <w:rPr>
          <w:rFonts w:eastAsia="Malgun Gothic"/>
          <w:i/>
          <w:iCs/>
          <w:lang w:eastAsia="ko-KR"/>
        </w:rPr>
        <w:t>cellReservedForFutureUse</w:t>
      </w:r>
      <w:r>
        <w:rPr>
          <w:rFonts w:eastAsia="Malgun Gothic"/>
          <w:i/>
          <w:iCs/>
          <w:lang w:eastAsia="ko-KR"/>
        </w:rPr>
        <w:t>-r16</w:t>
      </w:r>
      <w:r w:rsidRPr="00B17360">
        <w:rPr>
          <w:rFonts w:eastAsia="Malgun Gothic"/>
          <w:lang w:eastAsia="ko-KR"/>
        </w:rPr>
        <w:t xml:space="preserve"> for Rel-1</w:t>
      </w:r>
      <w:r>
        <w:rPr>
          <w:rFonts w:eastAsia="Malgun Gothic"/>
          <w:lang w:eastAsia="ko-KR"/>
        </w:rPr>
        <w:t>6</w:t>
      </w:r>
      <w:r w:rsidRPr="00B17360">
        <w:rPr>
          <w:rFonts w:eastAsia="Malgun Gothic"/>
          <w:lang w:eastAsia="ko-KR"/>
        </w:rPr>
        <w:t xml:space="preserve"> UEs</w:t>
      </w:r>
      <w:r>
        <w:rPr>
          <w:rFonts w:eastAsia="Malgun Gothic"/>
          <w:lang w:eastAsia="ko-KR"/>
        </w:rPr>
        <w:t xml:space="preserve">. Whether to reuse </w:t>
      </w:r>
      <w:r w:rsidRPr="00B17360">
        <w:rPr>
          <w:rFonts w:eastAsia="Malgun Gothic"/>
          <w:i/>
          <w:iCs/>
          <w:lang w:eastAsia="ko-KR"/>
        </w:rPr>
        <w:t>cellReservedForFutureUse</w:t>
      </w:r>
      <w:r w:rsidRPr="00B17360">
        <w:rPr>
          <w:rFonts w:eastAsia="Malgun Gothic"/>
          <w:lang w:eastAsia="ko-KR"/>
        </w:rPr>
        <w:t>-</w:t>
      </w:r>
      <w:r w:rsidRPr="00365DF2">
        <w:rPr>
          <w:rFonts w:eastAsia="Malgun Gothic"/>
          <w:i/>
          <w:iCs/>
          <w:lang w:eastAsia="ko-KR"/>
        </w:rPr>
        <w:t>r16</w:t>
      </w:r>
      <w:r>
        <w:rPr>
          <w:rFonts w:eastAsia="Malgun Gothic"/>
          <w:i/>
          <w:iCs/>
          <w:lang w:eastAsia="ko-KR"/>
        </w:rPr>
        <w:t xml:space="preserve"> </w:t>
      </w:r>
      <w:r w:rsidRPr="00B17360">
        <w:rPr>
          <w:rFonts w:eastAsia="Malgun Gothic"/>
          <w:lang w:eastAsia="ko-KR"/>
        </w:rPr>
        <w:t>or</w:t>
      </w:r>
      <w:r>
        <w:rPr>
          <w:rFonts w:eastAsia="Malgun Gothic"/>
          <w:lang w:eastAsia="ko-KR"/>
        </w:rPr>
        <w:t xml:space="preserve"> introduce a new bit</w:t>
      </w:r>
      <w:r w:rsidR="00E66B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can be discussed.</w:t>
      </w:r>
      <w:r w:rsidRPr="00B17360">
        <w:t xml:space="preserve"> </w:t>
      </w:r>
      <w:r w:rsidRPr="00B17360">
        <w:rPr>
          <w:rFonts w:eastAsia="Malgun Gothic"/>
          <w:lang w:eastAsia="ko-KR"/>
        </w:rPr>
        <w:t>Considering forward compatibility</w:t>
      </w:r>
      <w:r>
        <w:rPr>
          <w:rFonts w:eastAsia="Malgun Gothic"/>
          <w:lang w:eastAsia="ko-KR"/>
        </w:rPr>
        <w:t xml:space="preserve"> and since </w:t>
      </w:r>
      <w:r w:rsidRPr="00365DF2">
        <w:rPr>
          <w:rFonts w:eastAsia="Malgun Gothic"/>
          <w:i/>
          <w:iCs/>
          <w:lang w:eastAsia="ko-KR"/>
        </w:rPr>
        <w:t>cellReservedForFutureUse</w:t>
      </w:r>
      <w:r>
        <w:rPr>
          <w:rFonts w:eastAsia="Malgun Gothic"/>
          <w:i/>
          <w:iCs/>
          <w:lang w:eastAsia="ko-KR"/>
        </w:rPr>
        <w:t>-r16</w:t>
      </w:r>
      <w:r w:rsidRPr="00B17360">
        <w:rPr>
          <w:rFonts w:eastAsia="Malgun Gothic"/>
          <w:lang w:eastAsia="ko-KR"/>
        </w:rPr>
        <w:t xml:space="preserve"> </w:t>
      </w:r>
      <w:r w:rsidR="00E66B7A">
        <w:rPr>
          <w:rFonts w:eastAsia="Malgun Gothic"/>
          <w:lang w:eastAsia="ko-KR"/>
        </w:rPr>
        <w:t>was</w:t>
      </w:r>
      <w:r>
        <w:rPr>
          <w:rFonts w:eastAsia="Malgun Gothic"/>
          <w:lang w:eastAsia="ko-KR"/>
        </w:rPr>
        <w:t xml:space="preserve"> already </w:t>
      </w:r>
      <w:r w:rsidR="00E66B7A">
        <w:rPr>
          <w:rFonts w:eastAsia="Malgun Gothic"/>
          <w:lang w:eastAsia="ko-KR"/>
        </w:rPr>
        <w:t>used with other</w:t>
      </w:r>
      <w:r>
        <w:rPr>
          <w:rFonts w:eastAsia="Malgun Gothic"/>
          <w:lang w:eastAsia="ko-KR"/>
        </w:rPr>
        <w:t xml:space="preserve"> purpose </w:t>
      </w:r>
      <w:r w:rsidR="00E66B7A">
        <w:rPr>
          <w:rFonts w:eastAsia="Malgun Gothic"/>
          <w:lang w:eastAsia="ko-KR"/>
        </w:rPr>
        <w:t xml:space="preserve">towards </w:t>
      </w:r>
      <w:r>
        <w:rPr>
          <w:rFonts w:eastAsia="Malgun Gothic"/>
          <w:lang w:eastAsia="ko-KR"/>
        </w:rPr>
        <w:lastRenderedPageBreak/>
        <w:t xml:space="preserve">NPN-capable UEs, </w:t>
      </w:r>
      <w:r w:rsidR="00E66B7A">
        <w:rPr>
          <w:rFonts w:eastAsia="Malgun Gothic"/>
          <w:lang w:eastAsia="ko-KR"/>
        </w:rPr>
        <w:t xml:space="preserve">we </w:t>
      </w:r>
      <w:r>
        <w:rPr>
          <w:rFonts w:eastAsia="Malgun Gothic"/>
          <w:lang w:eastAsia="ko-KR"/>
        </w:rPr>
        <w:t>think it is better to introduce a</w:t>
      </w:r>
      <w:r w:rsidRPr="00365DF2">
        <w:rPr>
          <w:rFonts w:eastAsia="Malgun Gothic"/>
          <w:lang w:eastAsia="ko-KR"/>
        </w:rPr>
        <w:t xml:space="preserve"> new Rel-</w:t>
      </w:r>
      <w:r>
        <w:rPr>
          <w:rFonts w:eastAsia="Malgun Gothic"/>
          <w:lang w:eastAsia="ko-KR"/>
        </w:rPr>
        <w:t>17</w:t>
      </w:r>
      <w:r w:rsidRPr="00365DF2">
        <w:rPr>
          <w:rFonts w:eastAsia="Malgun Gothic"/>
          <w:lang w:eastAsia="ko-KR"/>
        </w:rPr>
        <w:t xml:space="preserve"> </w:t>
      </w:r>
      <w:r w:rsidR="00E66B7A">
        <w:rPr>
          <w:rFonts w:eastAsia="Malgun Gothic"/>
          <w:lang w:eastAsia="ko-KR"/>
        </w:rPr>
        <w:t xml:space="preserve">barring bit </w:t>
      </w:r>
      <w:r>
        <w:rPr>
          <w:rFonts w:eastAsia="Malgun Gothic"/>
          <w:lang w:eastAsia="ko-KR"/>
        </w:rPr>
        <w:t xml:space="preserve">specifically used for NTN, e.g., </w:t>
      </w:r>
      <w:proofErr w:type="spellStart"/>
      <w:r w:rsidRPr="00B17360">
        <w:rPr>
          <w:rFonts w:eastAsia="Malgun Gothic"/>
          <w:i/>
          <w:iCs/>
          <w:lang w:eastAsia="ko-KR"/>
        </w:rPr>
        <w:t>cellBarred</w:t>
      </w:r>
      <w:proofErr w:type="spellEnd"/>
      <w:r w:rsidRPr="00B17360">
        <w:rPr>
          <w:rFonts w:eastAsia="Malgun Gothic"/>
          <w:i/>
          <w:iCs/>
          <w:lang w:eastAsia="ko-KR"/>
        </w:rPr>
        <w:t>-NTN</w:t>
      </w:r>
      <w:r w:rsidRPr="0017481F">
        <w:rPr>
          <w:rFonts w:eastAsia="Malgun Gothic"/>
          <w:lang w:eastAsia="ko-KR"/>
        </w:rPr>
        <w:t>, to</w:t>
      </w:r>
      <w:r w:rsidRPr="00B17360">
        <w:rPr>
          <w:rFonts w:eastAsia="Malgun Gothic" w:hint="eastAsia"/>
          <w:lang w:eastAsia="ko-KR"/>
        </w:rPr>
        <w:t xml:space="preserve"> prevent</w:t>
      </w:r>
      <w:r>
        <w:rPr>
          <w:rFonts w:eastAsia="Malgun Gothic"/>
          <w:lang w:eastAsia="ko-KR"/>
        </w:rPr>
        <w:t xml:space="preserve"> NTN-capable UE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from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accessing</w:t>
      </w:r>
      <w:r w:rsidRPr="00B1736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 </w:t>
      </w:r>
      <w:r w:rsidRPr="00B17360">
        <w:rPr>
          <w:rFonts w:eastAsia="Malgun Gothic" w:hint="eastAsia"/>
          <w:lang w:eastAsia="ko-KR"/>
        </w:rPr>
        <w:t>NTN</w:t>
      </w:r>
      <w:r w:rsidRPr="00B17360">
        <w:rPr>
          <w:rFonts w:eastAsia="Malgun Gothic"/>
          <w:lang w:eastAsia="ko-KR"/>
        </w:rPr>
        <w:t xml:space="preserve"> </w:t>
      </w:r>
      <w:r w:rsidRPr="00B17360">
        <w:rPr>
          <w:rFonts w:eastAsia="Malgun Gothic" w:hint="eastAsia"/>
          <w:lang w:eastAsia="ko-KR"/>
        </w:rPr>
        <w:t>cell</w:t>
      </w:r>
      <w:r w:rsidRPr="00B17360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 xml:space="preserve">This new </w:t>
      </w:r>
      <w:r w:rsidRPr="00365DF2">
        <w:rPr>
          <w:rFonts w:eastAsia="Malgun Gothic" w:hint="eastAsia"/>
          <w:lang w:eastAsia="ko-KR"/>
        </w:rPr>
        <w:t>b</w:t>
      </w:r>
      <w:r w:rsidRPr="00365DF2">
        <w:rPr>
          <w:rFonts w:eastAsia="Malgun Gothic"/>
          <w:lang w:eastAsia="ko-KR"/>
        </w:rPr>
        <w:t>it should be broadcast in SIB1.</w:t>
      </w:r>
      <w:r>
        <w:rPr>
          <w:rFonts w:eastAsia="Malgun Gothic"/>
          <w:lang w:eastAsia="ko-KR"/>
        </w:rPr>
        <w:t xml:space="preserve"> </w:t>
      </w:r>
    </w:p>
    <w:p w14:paraId="343CDA64" w14:textId="16A472EA" w:rsidR="0017481F" w:rsidRPr="00231487" w:rsidRDefault="0017481F" w:rsidP="0017481F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ased on the above discussions, we have the following proposals:</w:t>
      </w:r>
    </w:p>
    <w:p w14:paraId="763DAD2A" w14:textId="59561A1D" w:rsidR="00060253" w:rsidRPr="00CA1217" w:rsidRDefault="00365DF2" w:rsidP="003B760C">
      <w:pPr>
        <w:rPr>
          <w:b/>
          <w:bCs/>
          <w:color w:val="000000" w:themeColor="text1"/>
        </w:rPr>
      </w:pPr>
      <w:r w:rsidRPr="00CA1217">
        <w:rPr>
          <w:rFonts w:hint="eastAsia"/>
          <w:b/>
          <w:bCs/>
          <w:color w:val="000000" w:themeColor="text1"/>
        </w:rPr>
        <w:t>P</w:t>
      </w:r>
      <w:r w:rsidRPr="00CA1217">
        <w:rPr>
          <w:b/>
          <w:bCs/>
          <w:color w:val="000000" w:themeColor="text1"/>
        </w:rPr>
        <w:t xml:space="preserve">roposal 1: </w:t>
      </w:r>
      <w:r w:rsidR="00436148" w:rsidRPr="00CA1217">
        <w:rPr>
          <w:rFonts w:hint="eastAsia"/>
          <w:b/>
          <w:bCs/>
          <w:color w:val="000000" w:themeColor="text1"/>
        </w:rPr>
        <w:t>In</w:t>
      </w:r>
      <w:r w:rsidR="00436148" w:rsidRPr="00CA1217">
        <w:rPr>
          <w:b/>
          <w:bCs/>
          <w:color w:val="000000" w:themeColor="text1"/>
        </w:rPr>
        <w:t xml:space="preserve"> an NTN cell, </w:t>
      </w:r>
      <w:r w:rsidR="00E66B7A">
        <w:rPr>
          <w:rFonts w:eastAsiaTheme="minorEastAsia"/>
          <w:b/>
          <w:bCs/>
          <w:noProof/>
          <w:color w:val="000000" w:themeColor="text1"/>
        </w:rPr>
        <w:t>w</w:t>
      </w:r>
      <w:r w:rsidR="00E66B7A" w:rsidRPr="00CA1217">
        <w:rPr>
          <w:rFonts w:eastAsiaTheme="minorEastAsia"/>
          <w:b/>
          <w:bCs/>
          <w:noProof/>
          <w:color w:val="000000" w:themeColor="text1"/>
        </w:rPr>
        <w:t xml:space="preserve">hen </w:t>
      </w:r>
      <w:r w:rsidRPr="00CA1217">
        <w:rPr>
          <w:rFonts w:eastAsiaTheme="minorEastAsia"/>
          <w:b/>
          <w:bCs/>
          <w:i/>
          <w:iCs/>
          <w:noProof/>
          <w:color w:val="000000" w:themeColor="text1"/>
        </w:rPr>
        <w:t xml:space="preserve">cellReservedForOtherUse </w:t>
      </w:r>
      <w:r w:rsidRPr="00CA1217">
        <w:rPr>
          <w:rFonts w:eastAsiaTheme="minorEastAsia"/>
          <w:b/>
          <w:bCs/>
          <w:noProof/>
          <w:color w:val="000000" w:themeColor="text1"/>
        </w:rPr>
        <w:t>is</w:t>
      </w:r>
      <w:r w:rsidRPr="00CA1217">
        <w:rPr>
          <w:rFonts w:eastAsiaTheme="minorEastAsia"/>
          <w:b/>
          <w:bCs/>
          <w:i/>
          <w:iCs/>
          <w:noProof/>
          <w:color w:val="000000" w:themeColor="text1"/>
        </w:rPr>
        <w:t xml:space="preserve"> </w:t>
      </w:r>
      <w:r w:rsidRPr="00CA1217">
        <w:rPr>
          <w:rFonts w:eastAsiaTheme="minorEastAsia"/>
          <w:b/>
          <w:bCs/>
          <w:noProof/>
          <w:color w:val="000000" w:themeColor="text1"/>
        </w:rPr>
        <w:t xml:space="preserve">set </w:t>
      </w:r>
      <w:r w:rsidRPr="00CA1217">
        <w:rPr>
          <w:rFonts w:eastAsiaTheme="minorEastAsia" w:hint="eastAsia"/>
          <w:b/>
          <w:bCs/>
          <w:noProof/>
          <w:color w:val="000000" w:themeColor="text1"/>
        </w:rPr>
        <w:t>t</w:t>
      </w:r>
      <w:r w:rsidRPr="00CA1217">
        <w:rPr>
          <w:rFonts w:eastAsiaTheme="minorEastAsia"/>
          <w:b/>
          <w:bCs/>
          <w:noProof/>
          <w:color w:val="000000" w:themeColor="text1"/>
        </w:rPr>
        <w:t>o true</w:t>
      </w:r>
      <w:r w:rsidR="003A0ACA" w:rsidRPr="00CA1217">
        <w:rPr>
          <w:rFonts w:eastAsiaTheme="minorEastAsia"/>
          <w:b/>
          <w:bCs/>
          <w:noProof/>
          <w:color w:val="000000" w:themeColor="text1"/>
        </w:rPr>
        <w:t>,</w:t>
      </w:r>
      <w:r w:rsidRPr="00CA1217">
        <w:rPr>
          <w:rFonts w:eastAsiaTheme="minorEastAsia"/>
          <w:b/>
          <w:bCs/>
          <w:noProof/>
          <w:color w:val="000000" w:themeColor="text1"/>
        </w:rPr>
        <w:t xml:space="preserve"> </w:t>
      </w:r>
      <w:r w:rsidR="0017481F" w:rsidRPr="00CA1217">
        <w:rPr>
          <w:rFonts w:eastAsiaTheme="minorEastAsia"/>
          <w:b/>
          <w:bCs/>
          <w:noProof/>
          <w:color w:val="000000" w:themeColor="text1"/>
        </w:rPr>
        <w:t>non-NTN capable</w:t>
      </w:r>
      <w:r w:rsidRPr="00CA1217">
        <w:rPr>
          <w:rFonts w:eastAsiaTheme="minorEastAsia"/>
          <w:b/>
          <w:bCs/>
          <w:noProof/>
          <w:color w:val="000000" w:themeColor="text1"/>
        </w:rPr>
        <w:t xml:space="preserve"> UEs </w:t>
      </w:r>
      <w:r w:rsidRPr="00CA1217">
        <w:rPr>
          <w:b/>
          <w:bCs/>
          <w:color w:val="000000" w:themeColor="text1"/>
        </w:rPr>
        <w:t xml:space="preserve">shall treat this cell as if </w:t>
      </w:r>
      <w:r w:rsidR="00DC1292" w:rsidRPr="00CA1217">
        <w:rPr>
          <w:b/>
          <w:bCs/>
          <w:color w:val="000000" w:themeColor="text1"/>
        </w:rPr>
        <w:t xml:space="preserve">the </w:t>
      </w:r>
      <w:r w:rsidRPr="00CA1217">
        <w:rPr>
          <w:b/>
          <w:bCs/>
          <w:color w:val="000000" w:themeColor="text1"/>
        </w:rPr>
        <w:t>cell status is "barred".</w:t>
      </w:r>
      <w:r w:rsidR="00E66B7A">
        <w:rPr>
          <w:b/>
          <w:bCs/>
          <w:color w:val="000000" w:themeColor="text1"/>
        </w:rPr>
        <w:t xml:space="preserve"> </w:t>
      </w:r>
    </w:p>
    <w:p w14:paraId="25060FAA" w14:textId="0FDD0D3B" w:rsidR="00B17360" w:rsidRPr="00B17360" w:rsidRDefault="00365DF2" w:rsidP="003B760C">
      <w:pPr>
        <w:rPr>
          <w:rFonts w:eastAsiaTheme="minorEastAsia"/>
          <w:b/>
          <w:bCs/>
        </w:rPr>
      </w:pPr>
      <w:r w:rsidRPr="00CA1217">
        <w:rPr>
          <w:b/>
          <w:bCs/>
          <w:color w:val="000000" w:themeColor="text1"/>
        </w:rPr>
        <w:t>P</w:t>
      </w:r>
      <w:r w:rsidRPr="00CA1217">
        <w:rPr>
          <w:rFonts w:hint="eastAsia"/>
          <w:b/>
          <w:bCs/>
          <w:color w:val="000000" w:themeColor="text1"/>
        </w:rPr>
        <w:t>roposal</w:t>
      </w:r>
      <w:r w:rsidRPr="00CA1217">
        <w:rPr>
          <w:b/>
          <w:bCs/>
          <w:color w:val="000000" w:themeColor="text1"/>
        </w:rPr>
        <w:t xml:space="preserve"> </w:t>
      </w:r>
      <w:r w:rsidR="00EA1C94">
        <w:rPr>
          <w:b/>
          <w:bCs/>
          <w:color w:val="000000" w:themeColor="text1"/>
        </w:rPr>
        <w:t>2</w:t>
      </w:r>
      <w:r w:rsidRPr="00CA1217">
        <w:rPr>
          <w:rFonts w:hint="eastAsia"/>
          <w:b/>
          <w:bCs/>
          <w:color w:val="000000" w:themeColor="text1"/>
        </w:rPr>
        <w:t>:</w:t>
      </w:r>
      <w:r w:rsidRPr="00CA1217">
        <w:rPr>
          <w:b/>
          <w:bCs/>
          <w:color w:val="000000" w:themeColor="text1"/>
        </w:rPr>
        <w:t xml:space="preserve"> </w:t>
      </w:r>
      <w:r w:rsidR="00436148" w:rsidRPr="00CA1217">
        <w:rPr>
          <w:b/>
          <w:bCs/>
          <w:color w:val="000000" w:themeColor="text1"/>
        </w:rPr>
        <w:t xml:space="preserve">In an NTN cell, </w:t>
      </w:r>
      <w:r w:rsidR="00436148" w:rsidRPr="00CA1217">
        <w:rPr>
          <w:rFonts w:eastAsia="Malgun Gothic"/>
          <w:b/>
          <w:bCs/>
          <w:color w:val="000000" w:themeColor="text1"/>
        </w:rPr>
        <w:t>a</w:t>
      </w:r>
      <w:r w:rsidRPr="00CA1217">
        <w:rPr>
          <w:rFonts w:eastAsia="Malgun Gothic"/>
          <w:b/>
          <w:bCs/>
          <w:color w:val="000000" w:themeColor="text1"/>
        </w:rPr>
        <w:t xml:space="preserve"> </w:t>
      </w:r>
      <w:r w:rsidRPr="00CA1217">
        <w:rPr>
          <w:rFonts w:eastAsia="Malgun Gothic" w:hint="eastAsia"/>
          <w:b/>
          <w:bCs/>
          <w:color w:val="000000" w:themeColor="text1"/>
        </w:rPr>
        <w:t>new</w:t>
      </w:r>
      <w:r w:rsidRPr="00CA1217">
        <w:rPr>
          <w:rFonts w:eastAsia="Malgun Gothic"/>
          <w:b/>
          <w:bCs/>
          <w:color w:val="000000" w:themeColor="text1"/>
        </w:rPr>
        <w:t xml:space="preserve"> bit</w:t>
      </w:r>
      <w:r w:rsidR="008512B2" w:rsidRPr="00CA1217">
        <w:rPr>
          <w:rFonts w:eastAsia="Malgun Gothic"/>
          <w:b/>
          <w:bCs/>
          <w:color w:val="000000" w:themeColor="text1"/>
        </w:rPr>
        <w:t xml:space="preserve">, e.g. </w:t>
      </w:r>
      <w:proofErr w:type="spellStart"/>
      <w:r w:rsidR="008512B2" w:rsidRPr="00CA1217">
        <w:rPr>
          <w:rFonts w:eastAsia="Malgun Gothic"/>
          <w:b/>
          <w:bCs/>
          <w:i/>
          <w:color w:val="000000" w:themeColor="text1"/>
        </w:rPr>
        <w:t>cellBarred</w:t>
      </w:r>
      <w:proofErr w:type="spellEnd"/>
      <w:r w:rsidR="008512B2" w:rsidRPr="00CA1217">
        <w:rPr>
          <w:rFonts w:eastAsia="Malgun Gothic"/>
          <w:b/>
          <w:bCs/>
          <w:i/>
          <w:color w:val="000000" w:themeColor="text1"/>
        </w:rPr>
        <w:t>-NTN</w:t>
      </w:r>
      <w:r w:rsidR="008512B2" w:rsidRPr="00CA1217">
        <w:rPr>
          <w:rFonts w:eastAsia="Malgun Gothic"/>
          <w:b/>
          <w:bCs/>
          <w:color w:val="000000" w:themeColor="text1"/>
        </w:rPr>
        <w:t>,</w:t>
      </w:r>
      <w:r w:rsidRPr="00CA1217">
        <w:rPr>
          <w:rFonts w:eastAsia="Malgun Gothic"/>
          <w:b/>
          <w:bCs/>
          <w:color w:val="000000" w:themeColor="text1"/>
        </w:rPr>
        <w:t xml:space="preserve"> </w:t>
      </w:r>
      <w:r w:rsidR="00DC1292" w:rsidRPr="00CA1217">
        <w:rPr>
          <w:rFonts w:eastAsia="Malgun Gothic"/>
          <w:b/>
          <w:bCs/>
          <w:color w:val="000000" w:themeColor="text1"/>
          <w:lang w:eastAsia="ko-KR"/>
        </w:rPr>
        <w:t>is</w:t>
      </w:r>
      <w:r w:rsidRPr="00CA1217">
        <w:rPr>
          <w:rFonts w:eastAsia="Malgun Gothic"/>
          <w:b/>
          <w:bCs/>
          <w:color w:val="000000" w:themeColor="text1"/>
          <w:lang w:eastAsia="ko-KR"/>
        </w:rPr>
        <w:t xml:space="preserve"> introduced in SIB1 </w:t>
      </w:r>
      <w:r w:rsidR="00DC1292" w:rsidRPr="00CA1217">
        <w:rPr>
          <w:rFonts w:eastAsia="Malgun Gothic"/>
          <w:b/>
          <w:bCs/>
          <w:color w:val="000000" w:themeColor="text1"/>
          <w:lang w:eastAsia="ko-KR"/>
        </w:rPr>
        <w:t xml:space="preserve">for the </w:t>
      </w:r>
      <w:r w:rsidRPr="00CA1217">
        <w:rPr>
          <w:rFonts w:eastAsia="Malgun Gothic"/>
          <w:b/>
          <w:bCs/>
          <w:color w:val="000000" w:themeColor="text1"/>
          <w:lang w:eastAsia="ko-KR"/>
        </w:rPr>
        <w:t xml:space="preserve">access </w:t>
      </w:r>
      <w:r w:rsidR="00DC1292" w:rsidRPr="00CA1217">
        <w:rPr>
          <w:rFonts w:eastAsia="Malgun Gothic"/>
          <w:b/>
          <w:bCs/>
          <w:color w:val="000000" w:themeColor="text1"/>
          <w:lang w:eastAsia="ko-KR"/>
        </w:rPr>
        <w:t xml:space="preserve">barring </w:t>
      </w:r>
      <w:r w:rsidRPr="00CA1217">
        <w:rPr>
          <w:rFonts w:eastAsia="Malgun Gothic"/>
          <w:b/>
          <w:bCs/>
          <w:color w:val="000000" w:themeColor="text1"/>
          <w:lang w:eastAsia="ko-KR"/>
        </w:rPr>
        <w:t xml:space="preserve">of </w:t>
      </w:r>
      <w:r w:rsidR="00B17360" w:rsidRPr="00CA1217">
        <w:rPr>
          <w:rFonts w:eastAsia="Malgun Gothic"/>
          <w:b/>
          <w:bCs/>
          <w:color w:val="000000" w:themeColor="text1"/>
          <w:lang w:eastAsia="ko-KR"/>
        </w:rPr>
        <w:t>NTN-capable</w:t>
      </w:r>
      <w:r w:rsidRPr="00CA1217">
        <w:rPr>
          <w:rFonts w:eastAsia="Malgun Gothic"/>
          <w:b/>
          <w:bCs/>
          <w:color w:val="000000" w:themeColor="text1"/>
          <w:lang w:eastAsia="ko-KR"/>
        </w:rPr>
        <w:t xml:space="preserve"> UEs to </w:t>
      </w:r>
      <w:r w:rsidR="00DC1292" w:rsidRPr="00CA1217">
        <w:rPr>
          <w:rFonts w:eastAsia="Malgun Gothic"/>
          <w:b/>
          <w:bCs/>
          <w:color w:val="000000" w:themeColor="text1"/>
          <w:lang w:eastAsia="ko-KR"/>
        </w:rPr>
        <w:t>a</w:t>
      </w:r>
      <w:r w:rsidR="00A77CE1" w:rsidRPr="00CA1217">
        <w:rPr>
          <w:rFonts w:eastAsia="Malgun Gothic"/>
          <w:b/>
          <w:bCs/>
          <w:color w:val="000000" w:themeColor="text1"/>
          <w:lang w:eastAsia="ko-KR"/>
        </w:rPr>
        <w:t>n</w:t>
      </w:r>
      <w:r w:rsidR="00DC1292" w:rsidRPr="00CA1217">
        <w:rPr>
          <w:rFonts w:eastAsia="Malgun Gothic"/>
          <w:b/>
          <w:bCs/>
          <w:color w:val="000000" w:themeColor="text1"/>
          <w:lang w:eastAsia="ko-KR"/>
        </w:rPr>
        <w:t xml:space="preserve"> NTN</w:t>
      </w:r>
      <w:r w:rsidRPr="00CA1217">
        <w:rPr>
          <w:rFonts w:eastAsia="Malgun Gothic"/>
          <w:b/>
          <w:bCs/>
          <w:color w:val="000000" w:themeColor="text1"/>
          <w:lang w:eastAsia="ko-KR"/>
        </w:rPr>
        <w:t xml:space="preserve"> cell.</w:t>
      </w:r>
      <w:r w:rsidR="00060253" w:rsidRPr="00CA1217">
        <w:rPr>
          <w:rFonts w:eastAsia="Malgun Gothic"/>
          <w:b/>
          <w:bCs/>
          <w:color w:val="000000" w:themeColor="text1"/>
          <w:lang w:eastAsia="ko-KR"/>
        </w:rPr>
        <w:t xml:space="preserve"> An NTN capable UE shall regard the cell as “barred”, if</w:t>
      </w:r>
      <w:r w:rsidR="008512B2" w:rsidRPr="00CA1217">
        <w:rPr>
          <w:rFonts w:eastAsia="Malgun Gothic"/>
          <w:b/>
          <w:bCs/>
          <w:color w:val="000000" w:themeColor="text1"/>
          <w:lang w:eastAsia="ko-KR"/>
        </w:rPr>
        <w:t xml:space="preserve"> this bit is included and set to</w:t>
      </w:r>
      <w:r w:rsidR="008512B2" w:rsidRPr="00CA1217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 true</w:t>
      </w:r>
      <w:r w:rsidR="008512B2" w:rsidRPr="00CA1217">
        <w:rPr>
          <w:rFonts w:eastAsia="Malgun Gothic"/>
          <w:b/>
          <w:bCs/>
          <w:color w:val="000000" w:themeColor="text1"/>
          <w:lang w:eastAsia="ko-KR"/>
        </w:rPr>
        <w:t>.</w:t>
      </w:r>
    </w:p>
    <w:p w14:paraId="2E0407EB" w14:textId="1AED4CB4" w:rsidR="005E4316" w:rsidRDefault="009362AB">
      <w:pPr>
        <w:pStyle w:val="1"/>
        <w:jc w:val="left"/>
      </w:pPr>
      <w:r>
        <w:t>Conclusions</w:t>
      </w:r>
    </w:p>
    <w:p w14:paraId="6BB080B6" w14:textId="5589335A" w:rsidR="005E4316" w:rsidRDefault="009362AB">
      <w:pPr>
        <w:spacing w:afterLines="50" w:line="240" w:lineRule="auto"/>
        <w:jc w:val="left"/>
      </w:pPr>
      <w:r>
        <w:t>Based on the analysis given above, we have the following proposals:</w:t>
      </w:r>
    </w:p>
    <w:p w14:paraId="139A2BF8" w14:textId="2835F8A6" w:rsidR="00E66B7A" w:rsidRPr="00CA1217" w:rsidRDefault="00E66B7A" w:rsidP="00E66B7A">
      <w:pPr>
        <w:rPr>
          <w:b/>
          <w:bCs/>
          <w:color w:val="000000" w:themeColor="text1"/>
        </w:rPr>
      </w:pPr>
      <w:r w:rsidRPr="00CA1217">
        <w:rPr>
          <w:rFonts w:hint="eastAsia"/>
          <w:b/>
          <w:bCs/>
          <w:color w:val="000000" w:themeColor="text1"/>
        </w:rPr>
        <w:t>P</w:t>
      </w:r>
      <w:r w:rsidRPr="00CA1217">
        <w:rPr>
          <w:b/>
          <w:bCs/>
          <w:color w:val="000000" w:themeColor="text1"/>
        </w:rPr>
        <w:t xml:space="preserve">roposal 1: </w:t>
      </w:r>
      <w:r w:rsidRPr="00CA1217">
        <w:rPr>
          <w:rFonts w:hint="eastAsia"/>
          <w:b/>
          <w:bCs/>
          <w:color w:val="000000" w:themeColor="text1"/>
        </w:rPr>
        <w:t>In</w:t>
      </w:r>
      <w:r w:rsidRPr="00CA1217">
        <w:rPr>
          <w:b/>
          <w:bCs/>
          <w:color w:val="000000" w:themeColor="text1"/>
        </w:rPr>
        <w:t xml:space="preserve"> an NTN cell, </w:t>
      </w:r>
      <w:r>
        <w:rPr>
          <w:rFonts w:eastAsiaTheme="minorEastAsia"/>
          <w:b/>
          <w:bCs/>
          <w:noProof/>
          <w:color w:val="000000" w:themeColor="text1"/>
        </w:rPr>
        <w:t>w</w:t>
      </w:r>
      <w:r w:rsidRPr="00CA1217">
        <w:rPr>
          <w:rFonts w:eastAsiaTheme="minorEastAsia"/>
          <w:b/>
          <w:bCs/>
          <w:noProof/>
          <w:color w:val="000000" w:themeColor="text1"/>
        </w:rPr>
        <w:t xml:space="preserve">hen </w:t>
      </w:r>
      <w:r w:rsidRPr="00CA1217">
        <w:rPr>
          <w:rFonts w:eastAsiaTheme="minorEastAsia"/>
          <w:b/>
          <w:bCs/>
          <w:i/>
          <w:iCs/>
          <w:noProof/>
          <w:color w:val="000000" w:themeColor="text1"/>
        </w:rPr>
        <w:t xml:space="preserve">cellReservedForOtherUse </w:t>
      </w:r>
      <w:r w:rsidRPr="00CA1217">
        <w:rPr>
          <w:rFonts w:eastAsiaTheme="minorEastAsia"/>
          <w:b/>
          <w:bCs/>
          <w:noProof/>
          <w:color w:val="000000" w:themeColor="text1"/>
        </w:rPr>
        <w:t>is</w:t>
      </w:r>
      <w:r w:rsidRPr="00CA1217">
        <w:rPr>
          <w:rFonts w:eastAsiaTheme="minorEastAsia"/>
          <w:b/>
          <w:bCs/>
          <w:i/>
          <w:iCs/>
          <w:noProof/>
          <w:color w:val="000000" w:themeColor="text1"/>
        </w:rPr>
        <w:t xml:space="preserve"> </w:t>
      </w:r>
      <w:r w:rsidRPr="00CA1217">
        <w:rPr>
          <w:rFonts w:eastAsiaTheme="minorEastAsia"/>
          <w:b/>
          <w:bCs/>
          <w:noProof/>
          <w:color w:val="000000" w:themeColor="text1"/>
        </w:rPr>
        <w:t xml:space="preserve">set </w:t>
      </w:r>
      <w:r w:rsidRPr="00CA1217">
        <w:rPr>
          <w:rFonts w:eastAsiaTheme="minorEastAsia" w:hint="eastAsia"/>
          <w:b/>
          <w:bCs/>
          <w:noProof/>
          <w:color w:val="000000" w:themeColor="text1"/>
        </w:rPr>
        <w:t>t</w:t>
      </w:r>
      <w:r w:rsidRPr="00CA1217">
        <w:rPr>
          <w:rFonts w:eastAsiaTheme="minorEastAsia"/>
          <w:b/>
          <w:bCs/>
          <w:noProof/>
          <w:color w:val="000000" w:themeColor="text1"/>
        </w:rPr>
        <w:t xml:space="preserve">o true, non-NTN capable UEs </w:t>
      </w:r>
      <w:r w:rsidRPr="00CA1217">
        <w:rPr>
          <w:b/>
          <w:bCs/>
          <w:color w:val="000000" w:themeColor="text1"/>
        </w:rPr>
        <w:t>shall treat this cell as if the cell status is "barred".</w:t>
      </w:r>
      <w:r>
        <w:rPr>
          <w:b/>
          <w:bCs/>
          <w:color w:val="000000" w:themeColor="text1"/>
        </w:rPr>
        <w:t xml:space="preserve"> </w:t>
      </w:r>
    </w:p>
    <w:p w14:paraId="74FB29EA" w14:textId="33502CDB" w:rsidR="00365DF2" w:rsidRPr="00365DF2" w:rsidRDefault="00E66B7A" w:rsidP="00E66B7A">
      <w:pPr>
        <w:rPr>
          <w:rFonts w:eastAsiaTheme="minorEastAsia"/>
          <w:b/>
          <w:bCs/>
        </w:rPr>
      </w:pPr>
      <w:r w:rsidRPr="00CA1217">
        <w:rPr>
          <w:b/>
          <w:bCs/>
          <w:color w:val="000000" w:themeColor="text1"/>
        </w:rPr>
        <w:t>P</w:t>
      </w:r>
      <w:r w:rsidRPr="00CA1217">
        <w:rPr>
          <w:rFonts w:hint="eastAsia"/>
          <w:b/>
          <w:bCs/>
          <w:color w:val="000000" w:themeColor="text1"/>
        </w:rPr>
        <w:t>roposal</w:t>
      </w:r>
      <w:r w:rsidRPr="00CA1217">
        <w:rPr>
          <w:b/>
          <w:bCs/>
          <w:color w:val="000000" w:themeColor="text1"/>
        </w:rPr>
        <w:t xml:space="preserve"> </w:t>
      </w:r>
      <w:r w:rsidR="00EA1C94">
        <w:rPr>
          <w:b/>
          <w:bCs/>
          <w:color w:val="000000" w:themeColor="text1"/>
        </w:rPr>
        <w:t>2</w:t>
      </w:r>
      <w:r w:rsidRPr="00CA1217">
        <w:rPr>
          <w:rFonts w:hint="eastAsia"/>
          <w:b/>
          <w:bCs/>
          <w:color w:val="000000" w:themeColor="text1"/>
        </w:rPr>
        <w:t>:</w:t>
      </w:r>
      <w:r w:rsidRPr="00CA1217">
        <w:rPr>
          <w:b/>
          <w:bCs/>
          <w:color w:val="000000" w:themeColor="text1"/>
        </w:rPr>
        <w:t xml:space="preserve"> In an NTN cell, </w:t>
      </w:r>
      <w:r w:rsidRPr="00CA1217">
        <w:rPr>
          <w:rFonts w:eastAsia="Malgun Gothic"/>
          <w:b/>
          <w:bCs/>
          <w:color w:val="000000" w:themeColor="text1"/>
        </w:rPr>
        <w:t xml:space="preserve">a </w:t>
      </w:r>
      <w:r w:rsidRPr="00CA1217">
        <w:rPr>
          <w:rFonts w:eastAsia="Malgun Gothic" w:hint="eastAsia"/>
          <w:b/>
          <w:bCs/>
          <w:color w:val="000000" w:themeColor="text1"/>
        </w:rPr>
        <w:t>new</w:t>
      </w:r>
      <w:r w:rsidRPr="00CA1217">
        <w:rPr>
          <w:rFonts w:eastAsia="Malgun Gothic"/>
          <w:b/>
          <w:bCs/>
          <w:color w:val="000000" w:themeColor="text1"/>
        </w:rPr>
        <w:t xml:space="preserve"> bit, e.g. </w:t>
      </w:r>
      <w:proofErr w:type="spellStart"/>
      <w:r w:rsidRPr="00CA1217">
        <w:rPr>
          <w:rFonts w:eastAsia="Malgun Gothic"/>
          <w:b/>
          <w:bCs/>
          <w:i/>
          <w:color w:val="000000" w:themeColor="text1"/>
        </w:rPr>
        <w:t>cellBarred</w:t>
      </w:r>
      <w:proofErr w:type="spellEnd"/>
      <w:r w:rsidRPr="00CA1217">
        <w:rPr>
          <w:rFonts w:eastAsia="Malgun Gothic"/>
          <w:b/>
          <w:bCs/>
          <w:i/>
          <w:color w:val="000000" w:themeColor="text1"/>
        </w:rPr>
        <w:t>-NTN</w:t>
      </w:r>
      <w:r w:rsidRPr="00CA1217">
        <w:rPr>
          <w:rFonts w:eastAsia="Malgun Gothic"/>
          <w:b/>
          <w:bCs/>
          <w:color w:val="000000" w:themeColor="text1"/>
        </w:rPr>
        <w:t xml:space="preserve">, </w:t>
      </w:r>
      <w:r w:rsidRPr="00CA1217">
        <w:rPr>
          <w:rFonts w:eastAsia="Malgun Gothic"/>
          <w:b/>
          <w:bCs/>
          <w:color w:val="000000" w:themeColor="text1"/>
          <w:lang w:eastAsia="ko-KR"/>
        </w:rPr>
        <w:t>is introduced in SIB1 for the access barring of NTN-capable UEs to an NTN cell. An NTN capable UE shall regard the cell as “barred”, if this bit is included and set to</w:t>
      </w:r>
      <w:r w:rsidRPr="00CA1217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 true</w:t>
      </w:r>
      <w:r w:rsidRPr="00CA1217">
        <w:rPr>
          <w:rFonts w:eastAsia="Malgun Gothic"/>
          <w:b/>
          <w:bCs/>
          <w:color w:val="000000" w:themeColor="text1"/>
          <w:lang w:eastAsia="ko-KR"/>
        </w:rPr>
        <w:t>.</w:t>
      </w:r>
    </w:p>
    <w:p w14:paraId="592504B7" w14:textId="333953AB" w:rsidR="005E4316" w:rsidRDefault="009362AB">
      <w:pPr>
        <w:pStyle w:val="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7063F024" w14:textId="1E08AAB9" w:rsidR="00066FD7" w:rsidRPr="00066FD7" w:rsidRDefault="00365DF2" w:rsidP="00394D96">
      <w:pPr>
        <w:numPr>
          <w:ilvl w:val="0"/>
          <w:numId w:val="26"/>
        </w:numPr>
        <w:rPr>
          <w:lang w:val="en-US"/>
        </w:rPr>
      </w:pPr>
      <w:r w:rsidRPr="00543AF6">
        <w:rPr>
          <w:rStyle w:val="af5"/>
          <w:color w:val="auto"/>
          <w:u w:val="none"/>
        </w:rPr>
        <w:t>Report of 3GPP TSG RAN WG2 meeting #11</w:t>
      </w:r>
      <w:r>
        <w:rPr>
          <w:rStyle w:val="af5"/>
          <w:color w:val="auto"/>
          <w:u w:val="none"/>
        </w:rPr>
        <w:t>7</w:t>
      </w:r>
      <w:r w:rsidRPr="00543AF6">
        <w:rPr>
          <w:rStyle w:val="af5"/>
          <w:color w:val="auto"/>
          <w:u w:val="none"/>
        </w:rPr>
        <w:t>e, Online</w:t>
      </w:r>
    </w:p>
    <w:sectPr w:rsidR="00066FD7" w:rsidRPr="00066FD7" w:rsidSect="00CA121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F6239" w14:textId="77777777" w:rsidR="00F425C0" w:rsidRDefault="00F425C0">
      <w:pPr>
        <w:spacing w:line="240" w:lineRule="auto"/>
      </w:pPr>
      <w:r>
        <w:separator/>
      </w:r>
    </w:p>
  </w:endnote>
  <w:endnote w:type="continuationSeparator" w:id="0">
    <w:p w14:paraId="70B47F38" w14:textId="77777777" w:rsidR="00F425C0" w:rsidRDefault="00F425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F7DF2" w14:textId="77777777" w:rsidR="00F425C0" w:rsidRDefault="00F425C0">
      <w:pPr>
        <w:spacing w:after="0" w:line="240" w:lineRule="auto"/>
      </w:pPr>
      <w:r>
        <w:separator/>
      </w:r>
    </w:p>
  </w:footnote>
  <w:footnote w:type="continuationSeparator" w:id="0">
    <w:p w14:paraId="6E62DAC5" w14:textId="77777777" w:rsidR="00F425C0" w:rsidRDefault="00F4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782957"/>
    <w:multiLevelType w:val="hybridMultilevel"/>
    <w:tmpl w:val="FE06E4AE"/>
    <w:lvl w:ilvl="0" w:tplc="340E878E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1E3C5B"/>
    <w:multiLevelType w:val="hybridMultilevel"/>
    <w:tmpl w:val="719CE6F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8532BF"/>
    <w:multiLevelType w:val="hybridMultilevel"/>
    <w:tmpl w:val="254E62D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AC2BE5"/>
    <w:multiLevelType w:val="hybridMultilevel"/>
    <w:tmpl w:val="68785DD0"/>
    <w:lvl w:ilvl="0" w:tplc="A260D4B0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E21016E"/>
    <w:multiLevelType w:val="hybridMultilevel"/>
    <w:tmpl w:val="C12C5BD0"/>
    <w:lvl w:ilvl="0" w:tplc="DF985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FC3085"/>
    <w:multiLevelType w:val="hybridMultilevel"/>
    <w:tmpl w:val="E0C6A1BE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EF2465"/>
    <w:multiLevelType w:val="hybridMultilevel"/>
    <w:tmpl w:val="D520BF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9EA550C"/>
    <w:multiLevelType w:val="hybridMultilevel"/>
    <w:tmpl w:val="EA00AC14"/>
    <w:lvl w:ilvl="0" w:tplc="0409000F">
      <w:start w:val="1"/>
      <w:numFmt w:val="decimal"/>
      <w:lvlText w:val="%1."/>
      <w:lvlJc w:val="left"/>
      <w:pPr>
        <w:ind w:left="418" w:hanging="420"/>
      </w:p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abstractNum w:abstractNumId="16" w15:restartNumberingAfterBreak="0">
    <w:nsid w:val="4C923378"/>
    <w:multiLevelType w:val="multilevel"/>
    <w:tmpl w:val="8590805A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9BE20F6"/>
    <w:multiLevelType w:val="hybridMultilevel"/>
    <w:tmpl w:val="8182BCF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20" w15:restartNumberingAfterBreak="0">
    <w:nsid w:val="60CE1BCE"/>
    <w:multiLevelType w:val="hybridMultilevel"/>
    <w:tmpl w:val="B01A4F68"/>
    <w:lvl w:ilvl="0" w:tplc="71543F42">
      <w:numFmt w:val="bullet"/>
      <w:lvlText w:val="•"/>
      <w:lvlJc w:val="left"/>
      <w:pPr>
        <w:ind w:left="420" w:hanging="42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DE6500"/>
    <w:multiLevelType w:val="multilevel"/>
    <w:tmpl w:val="D6C4CA1E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84288"/>
    <w:multiLevelType w:val="multilevel"/>
    <w:tmpl w:val="4CB0770A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63602"/>
    <w:multiLevelType w:val="hybridMultilevel"/>
    <w:tmpl w:val="46046A56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581"/>
        </w:tabs>
        <w:ind w:left="858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53F20"/>
    <w:multiLevelType w:val="hybridMultilevel"/>
    <w:tmpl w:val="BDA63D5A"/>
    <w:lvl w:ilvl="0" w:tplc="71543F42">
      <w:numFmt w:val="bullet"/>
      <w:lvlText w:val="•"/>
      <w:lvlJc w:val="left"/>
      <w:pPr>
        <w:ind w:left="420" w:hanging="42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7"/>
  </w:num>
  <w:num w:numId="4">
    <w:abstractNumId w:val="7"/>
  </w:num>
  <w:num w:numId="5">
    <w:abstractNumId w:val="11"/>
  </w:num>
  <w:num w:numId="6">
    <w:abstractNumId w:val="24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5"/>
  </w:num>
  <w:num w:numId="15">
    <w:abstractNumId w:val="20"/>
  </w:num>
  <w:num w:numId="16">
    <w:abstractNumId w:val="15"/>
  </w:num>
  <w:num w:numId="17">
    <w:abstractNumId w:val="19"/>
  </w:num>
  <w:num w:numId="18">
    <w:abstractNumId w:val="9"/>
  </w:num>
  <w:num w:numId="19">
    <w:abstractNumId w:val="3"/>
  </w:num>
  <w:num w:numId="20">
    <w:abstractNumId w:val="8"/>
  </w:num>
  <w:num w:numId="21">
    <w:abstractNumId w:val="16"/>
  </w:num>
  <w:num w:numId="22">
    <w:abstractNumId w:val="22"/>
  </w:num>
  <w:num w:numId="23">
    <w:abstractNumId w:val="21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8"/>
  </w:num>
  <w:num w:numId="2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E0MrM0NDEwszAAAiUdpeDU4uLM/DyQAlOzWgAh8yft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301"/>
    <w:rsid w:val="000044EF"/>
    <w:rsid w:val="00004B70"/>
    <w:rsid w:val="0000531E"/>
    <w:rsid w:val="00005E6A"/>
    <w:rsid w:val="000060EF"/>
    <w:rsid w:val="000062EE"/>
    <w:rsid w:val="000065E8"/>
    <w:rsid w:val="00006735"/>
    <w:rsid w:val="0000687D"/>
    <w:rsid w:val="00006945"/>
    <w:rsid w:val="000070C8"/>
    <w:rsid w:val="000073F2"/>
    <w:rsid w:val="00007645"/>
    <w:rsid w:val="00007DDA"/>
    <w:rsid w:val="0001015D"/>
    <w:rsid w:val="000103B4"/>
    <w:rsid w:val="0001078A"/>
    <w:rsid w:val="0001126E"/>
    <w:rsid w:val="00011C1B"/>
    <w:rsid w:val="0001263E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17B82"/>
    <w:rsid w:val="000201BE"/>
    <w:rsid w:val="00020270"/>
    <w:rsid w:val="000202F6"/>
    <w:rsid w:val="00020711"/>
    <w:rsid w:val="00020A8E"/>
    <w:rsid w:val="00020EEB"/>
    <w:rsid w:val="00021438"/>
    <w:rsid w:val="0002174B"/>
    <w:rsid w:val="00021EC9"/>
    <w:rsid w:val="000225F0"/>
    <w:rsid w:val="000228C6"/>
    <w:rsid w:val="000229DE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069"/>
    <w:rsid w:val="000268A4"/>
    <w:rsid w:val="00026A00"/>
    <w:rsid w:val="000274B9"/>
    <w:rsid w:val="0002762F"/>
    <w:rsid w:val="0003079B"/>
    <w:rsid w:val="00030B96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A0F"/>
    <w:rsid w:val="00051CFC"/>
    <w:rsid w:val="000524B2"/>
    <w:rsid w:val="000527DD"/>
    <w:rsid w:val="000539D0"/>
    <w:rsid w:val="00053D37"/>
    <w:rsid w:val="000543B4"/>
    <w:rsid w:val="000545DC"/>
    <w:rsid w:val="00054AF1"/>
    <w:rsid w:val="00054F7D"/>
    <w:rsid w:val="00055254"/>
    <w:rsid w:val="00055B29"/>
    <w:rsid w:val="00055D3E"/>
    <w:rsid w:val="00056DB8"/>
    <w:rsid w:val="0005706C"/>
    <w:rsid w:val="00057CF4"/>
    <w:rsid w:val="00060253"/>
    <w:rsid w:val="0006047C"/>
    <w:rsid w:val="00060988"/>
    <w:rsid w:val="00060BF5"/>
    <w:rsid w:val="00060C87"/>
    <w:rsid w:val="00060E84"/>
    <w:rsid w:val="000614A1"/>
    <w:rsid w:val="000616AB"/>
    <w:rsid w:val="00061E31"/>
    <w:rsid w:val="00061FED"/>
    <w:rsid w:val="00062AF0"/>
    <w:rsid w:val="000632EE"/>
    <w:rsid w:val="00063779"/>
    <w:rsid w:val="0006394F"/>
    <w:rsid w:val="00063A9C"/>
    <w:rsid w:val="00063F0A"/>
    <w:rsid w:val="000640F4"/>
    <w:rsid w:val="000645D0"/>
    <w:rsid w:val="00064948"/>
    <w:rsid w:val="00064E2B"/>
    <w:rsid w:val="00064EE7"/>
    <w:rsid w:val="0006531A"/>
    <w:rsid w:val="000656AF"/>
    <w:rsid w:val="00065C61"/>
    <w:rsid w:val="00065D75"/>
    <w:rsid w:val="00065DD5"/>
    <w:rsid w:val="00065E21"/>
    <w:rsid w:val="00066FD7"/>
    <w:rsid w:val="000670AE"/>
    <w:rsid w:val="000671B9"/>
    <w:rsid w:val="000672AD"/>
    <w:rsid w:val="000672F2"/>
    <w:rsid w:val="00067389"/>
    <w:rsid w:val="00067A62"/>
    <w:rsid w:val="0007020A"/>
    <w:rsid w:val="000703DF"/>
    <w:rsid w:val="00070914"/>
    <w:rsid w:val="00070AE4"/>
    <w:rsid w:val="00070B95"/>
    <w:rsid w:val="00070C51"/>
    <w:rsid w:val="0007182F"/>
    <w:rsid w:val="00071971"/>
    <w:rsid w:val="00071AEB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99C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98E"/>
    <w:rsid w:val="00080AE7"/>
    <w:rsid w:val="00081778"/>
    <w:rsid w:val="00081E1D"/>
    <w:rsid w:val="00081E54"/>
    <w:rsid w:val="000822EC"/>
    <w:rsid w:val="00082714"/>
    <w:rsid w:val="00082A79"/>
    <w:rsid w:val="00082C74"/>
    <w:rsid w:val="00083BD2"/>
    <w:rsid w:val="00083C4D"/>
    <w:rsid w:val="00083E8A"/>
    <w:rsid w:val="0008402C"/>
    <w:rsid w:val="00084367"/>
    <w:rsid w:val="000848D5"/>
    <w:rsid w:val="000849B7"/>
    <w:rsid w:val="000850D7"/>
    <w:rsid w:val="000857B0"/>
    <w:rsid w:val="0008581E"/>
    <w:rsid w:val="000862C0"/>
    <w:rsid w:val="000867EA"/>
    <w:rsid w:val="00086B41"/>
    <w:rsid w:val="00086FB4"/>
    <w:rsid w:val="000874F6"/>
    <w:rsid w:val="00087690"/>
    <w:rsid w:val="00090031"/>
    <w:rsid w:val="00090184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539A"/>
    <w:rsid w:val="0009601B"/>
    <w:rsid w:val="0009608E"/>
    <w:rsid w:val="00096252"/>
    <w:rsid w:val="00096795"/>
    <w:rsid w:val="000967FA"/>
    <w:rsid w:val="00096835"/>
    <w:rsid w:val="00096A75"/>
    <w:rsid w:val="00096F49"/>
    <w:rsid w:val="00096F70"/>
    <w:rsid w:val="000979D3"/>
    <w:rsid w:val="00097C7F"/>
    <w:rsid w:val="00097C9C"/>
    <w:rsid w:val="000A0410"/>
    <w:rsid w:val="000A05BD"/>
    <w:rsid w:val="000A0660"/>
    <w:rsid w:val="000A0B52"/>
    <w:rsid w:val="000A0D80"/>
    <w:rsid w:val="000A0ED5"/>
    <w:rsid w:val="000A10C6"/>
    <w:rsid w:val="000A1D44"/>
    <w:rsid w:val="000A1D8D"/>
    <w:rsid w:val="000A1F25"/>
    <w:rsid w:val="000A2371"/>
    <w:rsid w:val="000A263C"/>
    <w:rsid w:val="000A264C"/>
    <w:rsid w:val="000A2754"/>
    <w:rsid w:val="000A2AA2"/>
    <w:rsid w:val="000A2B4C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5DE2"/>
    <w:rsid w:val="000A611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0FAB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172"/>
    <w:rsid w:val="000B7A9C"/>
    <w:rsid w:val="000C0740"/>
    <w:rsid w:val="000C0A8B"/>
    <w:rsid w:val="000C0C55"/>
    <w:rsid w:val="000C10DA"/>
    <w:rsid w:val="000C13D5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5E51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346"/>
    <w:rsid w:val="000D4958"/>
    <w:rsid w:val="000D4BC3"/>
    <w:rsid w:val="000D4C74"/>
    <w:rsid w:val="000D5491"/>
    <w:rsid w:val="000D6077"/>
    <w:rsid w:val="000D6382"/>
    <w:rsid w:val="000D66BF"/>
    <w:rsid w:val="000D6957"/>
    <w:rsid w:val="000D6CA0"/>
    <w:rsid w:val="000D6CF0"/>
    <w:rsid w:val="000D7028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A9A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0E5"/>
    <w:rsid w:val="000E4363"/>
    <w:rsid w:val="000E4C14"/>
    <w:rsid w:val="000E502E"/>
    <w:rsid w:val="000E5FDE"/>
    <w:rsid w:val="000E6385"/>
    <w:rsid w:val="000E6555"/>
    <w:rsid w:val="000E65FF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B70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62E"/>
    <w:rsid w:val="001058D2"/>
    <w:rsid w:val="00105FC1"/>
    <w:rsid w:val="001060B8"/>
    <w:rsid w:val="001068EB"/>
    <w:rsid w:val="001069BB"/>
    <w:rsid w:val="00106C79"/>
    <w:rsid w:val="00107090"/>
    <w:rsid w:val="001074F1"/>
    <w:rsid w:val="00107B07"/>
    <w:rsid w:val="00110419"/>
    <w:rsid w:val="0011086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925"/>
    <w:rsid w:val="00112A86"/>
    <w:rsid w:val="00112BA4"/>
    <w:rsid w:val="00112D9F"/>
    <w:rsid w:val="00112E0B"/>
    <w:rsid w:val="001132AC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47A"/>
    <w:rsid w:val="001229AD"/>
    <w:rsid w:val="00122B5F"/>
    <w:rsid w:val="00122CA5"/>
    <w:rsid w:val="00122FB3"/>
    <w:rsid w:val="0012344B"/>
    <w:rsid w:val="0012375F"/>
    <w:rsid w:val="00123AB1"/>
    <w:rsid w:val="00123AE9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27630"/>
    <w:rsid w:val="0013042A"/>
    <w:rsid w:val="00130B10"/>
    <w:rsid w:val="00130C36"/>
    <w:rsid w:val="00130E2A"/>
    <w:rsid w:val="0013120D"/>
    <w:rsid w:val="001318FC"/>
    <w:rsid w:val="00131E5C"/>
    <w:rsid w:val="001324EB"/>
    <w:rsid w:val="00132550"/>
    <w:rsid w:val="0013318C"/>
    <w:rsid w:val="00133DB6"/>
    <w:rsid w:val="00134A8A"/>
    <w:rsid w:val="00135DEA"/>
    <w:rsid w:val="00136367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516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0F7"/>
    <w:rsid w:val="001473DC"/>
    <w:rsid w:val="00147453"/>
    <w:rsid w:val="001478B4"/>
    <w:rsid w:val="0015026C"/>
    <w:rsid w:val="001503CE"/>
    <w:rsid w:val="001507B0"/>
    <w:rsid w:val="0015085D"/>
    <w:rsid w:val="001510F0"/>
    <w:rsid w:val="001513D6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34C"/>
    <w:rsid w:val="00164AA6"/>
    <w:rsid w:val="00164B98"/>
    <w:rsid w:val="00164CEC"/>
    <w:rsid w:val="00164F05"/>
    <w:rsid w:val="001656D9"/>
    <w:rsid w:val="00165C12"/>
    <w:rsid w:val="00166263"/>
    <w:rsid w:val="00166725"/>
    <w:rsid w:val="001667BE"/>
    <w:rsid w:val="0016681B"/>
    <w:rsid w:val="00166AAD"/>
    <w:rsid w:val="0016789E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42E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81F"/>
    <w:rsid w:val="00174DD5"/>
    <w:rsid w:val="001755A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252"/>
    <w:rsid w:val="00182317"/>
    <w:rsid w:val="001827E4"/>
    <w:rsid w:val="0018299F"/>
    <w:rsid w:val="00182CAD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CF6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6E2"/>
    <w:rsid w:val="001927A6"/>
    <w:rsid w:val="00192E9D"/>
    <w:rsid w:val="00193540"/>
    <w:rsid w:val="001941E6"/>
    <w:rsid w:val="00194714"/>
    <w:rsid w:val="00194DEB"/>
    <w:rsid w:val="00194F0A"/>
    <w:rsid w:val="00194F82"/>
    <w:rsid w:val="001950E0"/>
    <w:rsid w:val="001957DC"/>
    <w:rsid w:val="00195E21"/>
    <w:rsid w:val="00196594"/>
    <w:rsid w:val="00196949"/>
    <w:rsid w:val="00196EEE"/>
    <w:rsid w:val="001975F3"/>
    <w:rsid w:val="0019792B"/>
    <w:rsid w:val="001A01BE"/>
    <w:rsid w:val="001A0328"/>
    <w:rsid w:val="001A0452"/>
    <w:rsid w:val="001A08F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3B13"/>
    <w:rsid w:val="001A492F"/>
    <w:rsid w:val="001A4B25"/>
    <w:rsid w:val="001A4C4E"/>
    <w:rsid w:val="001A4E12"/>
    <w:rsid w:val="001A589C"/>
    <w:rsid w:val="001A5EB9"/>
    <w:rsid w:val="001A696F"/>
    <w:rsid w:val="001A6E3E"/>
    <w:rsid w:val="001A7731"/>
    <w:rsid w:val="001A7C55"/>
    <w:rsid w:val="001B02B9"/>
    <w:rsid w:val="001B0A81"/>
    <w:rsid w:val="001B0C11"/>
    <w:rsid w:val="001B3233"/>
    <w:rsid w:val="001B3C91"/>
    <w:rsid w:val="001B409E"/>
    <w:rsid w:val="001B4B7C"/>
    <w:rsid w:val="001B500F"/>
    <w:rsid w:val="001B5220"/>
    <w:rsid w:val="001B591A"/>
    <w:rsid w:val="001B5EDB"/>
    <w:rsid w:val="001B5F18"/>
    <w:rsid w:val="001B62EA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69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908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44D"/>
    <w:rsid w:val="001D1A3C"/>
    <w:rsid w:val="001D264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07C0"/>
    <w:rsid w:val="001E102C"/>
    <w:rsid w:val="001E1083"/>
    <w:rsid w:val="001E1202"/>
    <w:rsid w:val="001E1685"/>
    <w:rsid w:val="001E1733"/>
    <w:rsid w:val="001E196B"/>
    <w:rsid w:val="001E2038"/>
    <w:rsid w:val="001E2F41"/>
    <w:rsid w:val="001E3F9E"/>
    <w:rsid w:val="001E4112"/>
    <w:rsid w:val="001E42F9"/>
    <w:rsid w:val="001E444F"/>
    <w:rsid w:val="001E4904"/>
    <w:rsid w:val="001E49C4"/>
    <w:rsid w:val="001E5687"/>
    <w:rsid w:val="001E594F"/>
    <w:rsid w:val="001E5BD2"/>
    <w:rsid w:val="001E5E4F"/>
    <w:rsid w:val="001E62AB"/>
    <w:rsid w:val="001E6B42"/>
    <w:rsid w:val="001E6C0B"/>
    <w:rsid w:val="001E6F79"/>
    <w:rsid w:val="001E6FF3"/>
    <w:rsid w:val="001E70B7"/>
    <w:rsid w:val="001E7EB7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586"/>
    <w:rsid w:val="001F4C4A"/>
    <w:rsid w:val="001F4E06"/>
    <w:rsid w:val="001F4EFF"/>
    <w:rsid w:val="001F62F7"/>
    <w:rsid w:val="001F7657"/>
    <w:rsid w:val="0020106B"/>
    <w:rsid w:val="00201BE0"/>
    <w:rsid w:val="002026E3"/>
    <w:rsid w:val="00202E5B"/>
    <w:rsid w:val="0020307D"/>
    <w:rsid w:val="00203669"/>
    <w:rsid w:val="0020384B"/>
    <w:rsid w:val="00203E23"/>
    <w:rsid w:val="00203E47"/>
    <w:rsid w:val="002049C3"/>
    <w:rsid w:val="00204A59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875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0F3F"/>
    <w:rsid w:val="0021106A"/>
    <w:rsid w:val="0021114F"/>
    <w:rsid w:val="00211598"/>
    <w:rsid w:val="002116AC"/>
    <w:rsid w:val="00211AA2"/>
    <w:rsid w:val="0021202C"/>
    <w:rsid w:val="00212225"/>
    <w:rsid w:val="002127D6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5D3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487"/>
    <w:rsid w:val="002317B9"/>
    <w:rsid w:val="00231982"/>
    <w:rsid w:val="002319DE"/>
    <w:rsid w:val="00231DD9"/>
    <w:rsid w:val="00232169"/>
    <w:rsid w:val="00232186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69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3CA"/>
    <w:rsid w:val="002478D4"/>
    <w:rsid w:val="00250272"/>
    <w:rsid w:val="00250C0F"/>
    <w:rsid w:val="00250E04"/>
    <w:rsid w:val="00250F96"/>
    <w:rsid w:val="0025101E"/>
    <w:rsid w:val="00251219"/>
    <w:rsid w:val="00251A81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8C6"/>
    <w:rsid w:val="00253987"/>
    <w:rsid w:val="00253EE0"/>
    <w:rsid w:val="0025475A"/>
    <w:rsid w:val="00254CD9"/>
    <w:rsid w:val="002553EB"/>
    <w:rsid w:val="0025541E"/>
    <w:rsid w:val="00255464"/>
    <w:rsid w:val="0025578C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5C9"/>
    <w:rsid w:val="00276669"/>
    <w:rsid w:val="002767A6"/>
    <w:rsid w:val="0027686E"/>
    <w:rsid w:val="0027762B"/>
    <w:rsid w:val="00277855"/>
    <w:rsid w:val="002804E8"/>
    <w:rsid w:val="002807C7"/>
    <w:rsid w:val="00280A0B"/>
    <w:rsid w:val="0028170C"/>
    <w:rsid w:val="0028191D"/>
    <w:rsid w:val="002821D4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EAC"/>
    <w:rsid w:val="002900CF"/>
    <w:rsid w:val="00290744"/>
    <w:rsid w:val="002907AA"/>
    <w:rsid w:val="002907C3"/>
    <w:rsid w:val="00290B81"/>
    <w:rsid w:val="00290E31"/>
    <w:rsid w:val="00290FFF"/>
    <w:rsid w:val="002911B2"/>
    <w:rsid w:val="002918E6"/>
    <w:rsid w:val="002919E4"/>
    <w:rsid w:val="00291FBB"/>
    <w:rsid w:val="002920F3"/>
    <w:rsid w:val="002923A4"/>
    <w:rsid w:val="00292635"/>
    <w:rsid w:val="00292A18"/>
    <w:rsid w:val="00292E26"/>
    <w:rsid w:val="00292E3C"/>
    <w:rsid w:val="00292F35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0A6C"/>
    <w:rsid w:val="002A108F"/>
    <w:rsid w:val="002A12C9"/>
    <w:rsid w:val="002A1778"/>
    <w:rsid w:val="002A1A27"/>
    <w:rsid w:val="002A22D5"/>
    <w:rsid w:val="002A254E"/>
    <w:rsid w:val="002A2769"/>
    <w:rsid w:val="002A30C7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07E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A4F"/>
    <w:rsid w:val="002B7E85"/>
    <w:rsid w:val="002B7F49"/>
    <w:rsid w:val="002C04EC"/>
    <w:rsid w:val="002C0517"/>
    <w:rsid w:val="002C0751"/>
    <w:rsid w:val="002C0A9A"/>
    <w:rsid w:val="002C0BC6"/>
    <w:rsid w:val="002C0CF5"/>
    <w:rsid w:val="002C0F7B"/>
    <w:rsid w:val="002C10BA"/>
    <w:rsid w:val="002C12EA"/>
    <w:rsid w:val="002C15A2"/>
    <w:rsid w:val="002C17D4"/>
    <w:rsid w:val="002C188D"/>
    <w:rsid w:val="002C18F1"/>
    <w:rsid w:val="002C1AAD"/>
    <w:rsid w:val="002C205F"/>
    <w:rsid w:val="002C208F"/>
    <w:rsid w:val="002C251D"/>
    <w:rsid w:val="002C264D"/>
    <w:rsid w:val="002C2766"/>
    <w:rsid w:val="002C3025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35"/>
    <w:rsid w:val="002D0789"/>
    <w:rsid w:val="002D148E"/>
    <w:rsid w:val="002D158F"/>
    <w:rsid w:val="002D16FA"/>
    <w:rsid w:val="002D19C2"/>
    <w:rsid w:val="002D1D15"/>
    <w:rsid w:val="002D1D36"/>
    <w:rsid w:val="002D1F27"/>
    <w:rsid w:val="002D2126"/>
    <w:rsid w:val="002D2171"/>
    <w:rsid w:val="002D2593"/>
    <w:rsid w:val="002D2BB6"/>
    <w:rsid w:val="002D3033"/>
    <w:rsid w:val="002D3149"/>
    <w:rsid w:val="002D32ED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7BD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08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2F6E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3C11"/>
    <w:rsid w:val="00314282"/>
    <w:rsid w:val="003142FB"/>
    <w:rsid w:val="00314666"/>
    <w:rsid w:val="0031490E"/>
    <w:rsid w:val="00314B40"/>
    <w:rsid w:val="00314B6F"/>
    <w:rsid w:val="003156CB"/>
    <w:rsid w:val="003162E0"/>
    <w:rsid w:val="003167FE"/>
    <w:rsid w:val="00316DDA"/>
    <w:rsid w:val="0031717E"/>
    <w:rsid w:val="00317CA7"/>
    <w:rsid w:val="00320443"/>
    <w:rsid w:val="00320E12"/>
    <w:rsid w:val="00321691"/>
    <w:rsid w:val="00321981"/>
    <w:rsid w:val="00321ABF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F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2FB2"/>
    <w:rsid w:val="00333126"/>
    <w:rsid w:val="003336FF"/>
    <w:rsid w:val="00333B8D"/>
    <w:rsid w:val="00333D70"/>
    <w:rsid w:val="00333EAA"/>
    <w:rsid w:val="00333F1B"/>
    <w:rsid w:val="00334112"/>
    <w:rsid w:val="0033452F"/>
    <w:rsid w:val="00334765"/>
    <w:rsid w:val="00334D17"/>
    <w:rsid w:val="00334E2B"/>
    <w:rsid w:val="00335415"/>
    <w:rsid w:val="00335498"/>
    <w:rsid w:val="003354A7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0B8B"/>
    <w:rsid w:val="00341815"/>
    <w:rsid w:val="00341BBB"/>
    <w:rsid w:val="00341DA8"/>
    <w:rsid w:val="00341FE9"/>
    <w:rsid w:val="0034234E"/>
    <w:rsid w:val="003423A5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8B4"/>
    <w:rsid w:val="00344F18"/>
    <w:rsid w:val="00345543"/>
    <w:rsid w:val="00345E51"/>
    <w:rsid w:val="0034672B"/>
    <w:rsid w:val="00347911"/>
    <w:rsid w:val="00347AB5"/>
    <w:rsid w:val="00350038"/>
    <w:rsid w:val="003500D3"/>
    <w:rsid w:val="003506E2"/>
    <w:rsid w:val="003507DC"/>
    <w:rsid w:val="00350B18"/>
    <w:rsid w:val="00351319"/>
    <w:rsid w:val="00351ACB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308"/>
    <w:rsid w:val="00355AD1"/>
    <w:rsid w:val="003562C2"/>
    <w:rsid w:val="003564AF"/>
    <w:rsid w:val="00356D53"/>
    <w:rsid w:val="0035709D"/>
    <w:rsid w:val="003575AE"/>
    <w:rsid w:val="00357BA7"/>
    <w:rsid w:val="00357F18"/>
    <w:rsid w:val="00357FAE"/>
    <w:rsid w:val="003602CD"/>
    <w:rsid w:val="003609D9"/>
    <w:rsid w:val="00360D50"/>
    <w:rsid w:val="00361533"/>
    <w:rsid w:val="00361A54"/>
    <w:rsid w:val="0036200F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5DF2"/>
    <w:rsid w:val="003662DF"/>
    <w:rsid w:val="00367290"/>
    <w:rsid w:val="003679E8"/>
    <w:rsid w:val="003679F9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9B4"/>
    <w:rsid w:val="00375B43"/>
    <w:rsid w:val="00376A04"/>
    <w:rsid w:val="003773F3"/>
    <w:rsid w:val="003779E6"/>
    <w:rsid w:val="00377EAB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6EE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63"/>
    <w:rsid w:val="00385CCE"/>
    <w:rsid w:val="00385D54"/>
    <w:rsid w:val="00386132"/>
    <w:rsid w:val="00386213"/>
    <w:rsid w:val="003868EC"/>
    <w:rsid w:val="003869C0"/>
    <w:rsid w:val="00386AFD"/>
    <w:rsid w:val="00386D66"/>
    <w:rsid w:val="003870B5"/>
    <w:rsid w:val="00387A2B"/>
    <w:rsid w:val="00387FD2"/>
    <w:rsid w:val="003900CE"/>
    <w:rsid w:val="00390165"/>
    <w:rsid w:val="003904C3"/>
    <w:rsid w:val="00390755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D9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ACA"/>
    <w:rsid w:val="003A0BA7"/>
    <w:rsid w:val="003A139D"/>
    <w:rsid w:val="003A16B9"/>
    <w:rsid w:val="003A1E64"/>
    <w:rsid w:val="003A28A6"/>
    <w:rsid w:val="003A346D"/>
    <w:rsid w:val="003A364E"/>
    <w:rsid w:val="003A3FDD"/>
    <w:rsid w:val="003A44CD"/>
    <w:rsid w:val="003A5349"/>
    <w:rsid w:val="003A5B8D"/>
    <w:rsid w:val="003A5DCC"/>
    <w:rsid w:val="003A6270"/>
    <w:rsid w:val="003A6A21"/>
    <w:rsid w:val="003A6BAB"/>
    <w:rsid w:val="003A6FF8"/>
    <w:rsid w:val="003A721D"/>
    <w:rsid w:val="003A7437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C6"/>
    <w:rsid w:val="003B57F0"/>
    <w:rsid w:val="003B57FF"/>
    <w:rsid w:val="003B5CC3"/>
    <w:rsid w:val="003B5CD6"/>
    <w:rsid w:val="003B6C89"/>
    <w:rsid w:val="003B6DDB"/>
    <w:rsid w:val="003B6F79"/>
    <w:rsid w:val="003B74BD"/>
    <w:rsid w:val="003B760C"/>
    <w:rsid w:val="003B7ABF"/>
    <w:rsid w:val="003B7E6D"/>
    <w:rsid w:val="003B7E8B"/>
    <w:rsid w:val="003C0500"/>
    <w:rsid w:val="003C06B5"/>
    <w:rsid w:val="003C159F"/>
    <w:rsid w:val="003C15D9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4EAF"/>
    <w:rsid w:val="003C5B64"/>
    <w:rsid w:val="003C5DB5"/>
    <w:rsid w:val="003C5F9D"/>
    <w:rsid w:val="003C6B3F"/>
    <w:rsid w:val="003C6BAC"/>
    <w:rsid w:val="003C6C98"/>
    <w:rsid w:val="003C70ED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2EF7"/>
    <w:rsid w:val="003D33AA"/>
    <w:rsid w:val="003D357A"/>
    <w:rsid w:val="003D37E6"/>
    <w:rsid w:val="003D3B49"/>
    <w:rsid w:val="003D4088"/>
    <w:rsid w:val="003D410B"/>
    <w:rsid w:val="003D424E"/>
    <w:rsid w:val="003D5433"/>
    <w:rsid w:val="003D596C"/>
    <w:rsid w:val="003D5A84"/>
    <w:rsid w:val="003D629F"/>
    <w:rsid w:val="003D6376"/>
    <w:rsid w:val="003D637A"/>
    <w:rsid w:val="003D6D7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4C6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68A"/>
    <w:rsid w:val="003E4A33"/>
    <w:rsid w:val="003E4BF4"/>
    <w:rsid w:val="003E50D0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E7E1E"/>
    <w:rsid w:val="003F0A22"/>
    <w:rsid w:val="003F0B02"/>
    <w:rsid w:val="003F0D10"/>
    <w:rsid w:val="003F0EEC"/>
    <w:rsid w:val="003F10B3"/>
    <w:rsid w:val="003F17AD"/>
    <w:rsid w:val="003F1B59"/>
    <w:rsid w:val="003F1C99"/>
    <w:rsid w:val="003F24BA"/>
    <w:rsid w:val="003F27DA"/>
    <w:rsid w:val="003F2934"/>
    <w:rsid w:val="003F2E1D"/>
    <w:rsid w:val="003F32B4"/>
    <w:rsid w:val="003F32D5"/>
    <w:rsid w:val="003F349E"/>
    <w:rsid w:val="003F3818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6E75"/>
    <w:rsid w:val="00406F01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BFD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0E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146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844"/>
    <w:rsid w:val="00422EE5"/>
    <w:rsid w:val="004233D3"/>
    <w:rsid w:val="0042357C"/>
    <w:rsid w:val="00423D7C"/>
    <w:rsid w:val="004242A8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7848"/>
    <w:rsid w:val="004278F3"/>
    <w:rsid w:val="00427ED1"/>
    <w:rsid w:val="00430A99"/>
    <w:rsid w:val="00430B74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41A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906"/>
    <w:rsid w:val="00435AE7"/>
    <w:rsid w:val="00436148"/>
    <w:rsid w:val="00436E5C"/>
    <w:rsid w:val="00436F4B"/>
    <w:rsid w:val="00437664"/>
    <w:rsid w:val="004378FF"/>
    <w:rsid w:val="00437C4B"/>
    <w:rsid w:val="00437E19"/>
    <w:rsid w:val="00440BEB"/>
    <w:rsid w:val="00440C51"/>
    <w:rsid w:val="00440CE8"/>
    <w:rsid w:val="0044120A"/>
    <w:rsid w:val="004412C0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62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0E6"/>
    <w:rsid w:val="004478E5"/>
    <w:rsid w:val="00447AA8"/>
    <w:rsid w:val="00447B5D"/>
    <w:rsid w:val="00450186"/>
    <w:rsid w:val="004508A2"/>
    <w:rsid w:val="00450D4A"/>
    <w:rsid w:val="00450E64"/>
    <w:rsid w:val="0045128A"/>
    <w:rsid w:val="00451652"/>
    <w:rsid w:val="004516B5"/>
    <w:rsid w:val="004518D5"/>
    <w:rsid w:val="004528CD"/>
    <w:rsid w:val="00452DE2"/>
    <w:rsid w:val="004531FA"/>
    <w:rsid w:val="00453DF0"/>
    <w:rsid w:val="00454117"/>
    <w:rsid w:val="00454558"/>
    <w:rsid w:val="0045465A"/>
    <w:rsid w:val="00454C3D"/>
    <w:rsid w:val="00454CE1"/>
    <w:rsid w:val="00454E17"/>
    <w:rsid w:val="004554C1"/>
    <w:rsid w:val="004556C6"/>
    <w:rsid w:val="0045583B"/>
    <w:rsid w:val="00455B80"/>
    <w:rsid w:val="00455F3B"/>
    <w:rsid w:val="00456123"/>
    <w:rsid w:val="00456A16"/>
    <w:rsid w:val="0045714B"/>
    <w:rsid w:val="0045754D"/>
    <w:rsid w:val="00457F24"/>
    <w:rsid w:val="0046056B"/>
    <w:rsid w:val="00460824"/>
    <w:rsid w:val="00460E80"/>
    <w:rsid w:val="00460F36"/>
    <w:rsid w:val="00461C29"/>
    <w:rsid w:val="00461DC9"/>
    <w:rsid w:val="0046227B"/>
    <w:rsid w:val="0046276D"/>
    <w:rsid w:val="00462775"/>
    <w:rsid w:val="00462CD7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AE5"/>
    <w:rsid w:val="00467C9D"/>
    <w:rsid w:val="00467DC5"/>
    <w:rsid w:val="00470640"/>
    <w:rsid w:val="0047093E"/>
    <w:rsid w:val="0047184C"/>
    <w:rsid w:val="00471B32"/>
    <w:rsid w:val="00471F0B"/>
    <w:rsid w:val="0047205F"/>
    <w:rsid w:val="00472304"/>
    <w:rsid w:val="0047245C"/>
    <w:rsid w:val="00472550"/>
    <w:rsid w:val="00472CCD"/>
    <w:rsid w:val="00472F70"/>
    <w:rsid w:val="00473415"/>
    <w:rsid w:val="004736ED"/>
    <w:rsid w:val="00473AE5"/>
    <w:rsid w:val="00474028"/>
    <w:rsid w:val="00474104"/>
    <w:rsid w:val="00474332"/>
    <w:rsid w:val="0047437A"/>
    <w:rsid w:val="004748B7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5A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2F89"/>
    <w:rsid w:val="00493167"/>
    <w:rsid w:val="00493237"/>
    <w:rsid w:val="00494DF2"/>
    <w:rsid w:val="00495168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80"/>
    <w:rsid w:val="00497FEB"/>
    <w:rsid w:val="004A0295"/>
    <w:rsid w:val="004A03A5"/>
    <w:rsid w:val="004A0982"/>
    <w:rsid w:val="004A0E59"/>
    <w:rsid w:val="004A1273"/>
    <w:rsid w:val="004A1282"/>
    <w:rsid w:val="004A154F"/>
    <w:rsid w:val="004A202E"/>
    <w:rsid w:val="004A2D6A"/>
    <w:rsid w:val="004A2D7F"/>
    <w:rsid w:val="004A2ED9"/>
    <w:rsid w:val="004A33D6"/>
    <w:rsid w:val="004A38C3"/>
    <w:rsid w:val="004A3B76"/>
    <w:rsid w:val="004A3B7F"/>
    <w:rsid w:val="004A3C22"/>
    <w:rsid w:val="004A4183"/>
    <w:rsid w:val="004A495D"/>
    <w:rsid w:val="004A4B5E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38E"/>
    <w:rsid w:val="004A6719"/>
    <w:rsid w:val="004A678E"/>
    <w:rsid w:val="004A6D0B"/>
    <w:rsid w:val="004A7A36"/>
    <w:rsid w:val="004A7B0B"/>
    <w:rsid w:val="004A7C46"/>
    <w:rsid w:val="004B0053"/>
    <w:rsid w:val="004B019C"/>
    <w:rsid w:val="004B01C1"/>
    <w:rsid w:val="004B0AAD"/>
    <w:rsid w:val="004B1B4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6BB"/>
    <w:rsid w:val="004B67B9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3AB1"/>
    <w:rsid w:val="004C4787"/>
    <w:rsid w:val="004C4809"/>
    <w:rsid w:val="004C480E"/>
    <w:rsid w:val="004C50A3"/>
    <w:rsid w:val="004C50EB"/>
    <w:rsid w:val="004C57A0"/>
    <w:rsid w:val="004C5E94"/>
    <w:rsid w:val="004C66DC"/>
    <w:rsid w:val="004C66FF"/>
    <w:rsid w:val="004C67BB"/>
    <w:rsid w:val="004C6D19"/>
    <w:rsid w:val="004C6FE6"/>
    <w:rsid w:val="004C7421"/>
    <w:rsid w:val="004C74CC"/>
    <w:rsid w:val="004C7E90"/>
    <w:rsid w:val="004D16B2"/>
    <w:rsid w:val="004D1B12"/>
    <w:rsid w:val="004D1FD7"/>
    <w:rsid w:val="004D26A6"/>
    <w:rsid w:val="004D29E5"/>
    <w:rsid w:val="004D2CF0"/>
    <w:rsid w:val="004D3335"/>
    <w:rsid w:val="004D3359"/>
    <w:rsid w:val="004D33FD"/>
    <w:rsid w:val="004D383A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7C3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289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CA9"/>
    <w:rsid w:val="004F5DE7"/>
    <w:rsid w:val="004F60DA"/>
    <w:rsid w:val="004F640F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70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6080"/>
    <w:rsid w:val="00506153"/>
    <w:rsid w:val="005062DF"/>
    <w:rsid w:val="005062F5"/>
    <w:rsid w:val="00506421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307"/>
    <w:rsid w:val="0051655F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49C7"/>
    <w:rsid w:val="005250C0"/>
    <w:rsid w:val="005251B3"/>
    <w:rsid w:val="00525B0C"/>
    <w:rsid w:val="00525C15"/>
    <w:rsid w:val="0052601F"/>
    <w:rsid w:val="00526436"/>
    <w:rsid w:val="005264C8"/>
    <w:rsid w:val="00526783"/>
    <w:rsid w:val="0052682E"/>
    <w:rsid w:val="0052711D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10"/>
    <w:rsid w:val="00536025"/>
    <w:rsid w:val="005369A2"/>
    <w:rsid w:val="00536CE2"/>
    <w:rsid w:val="00537036"/>
    <w:rsid w:val="0053717B"/>
    <w:rsid w:val="005376A6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5E04"/>
    <w:rsid w:val="005461CD"/>
    <w:rsid w:val="005463E4"/>
    <w:rsid w:val="005469BF"/>
    <w:rsid w:val="00546D36"/>
    <w:rsid w:val="00546F0A"/>
    <w:rsid w:val="00547123"/>
    <w:rsid w:val="0054713B"/>
    <w:rsid w:val="005475A4"/>
    <w:rsid w:val="00547BAB"/>
    <w:rsid w:val="00547CAD"/>
    <w:rsid w:val="00547EFE"/>
    <w:rsid w:val="00550637"/>
    <w:rsid w:val="00551150"/>
    <w:rsid w:val="005514AB"/>
    <w:rsid w:val="00551BB1"/>
    <w:rsid w:val="00552000"/>
    <w:rsid w:val="005520CF"/>
    <w:rsid w:val="005523E4"/>
    <w:rsid w:val="00552F27"/>
    <w:rsid w:val="005535F1"/>
    <w:rsid w:val="0055367F"/>
    <w:rsid w:val="005537F1"/>
    <w:rsid w:val="00553AC1"/>
    <w:rsid w:val="00553E6C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8D1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34"/>
    <w:rsid w:val="00564147"/>
    <w:rsid w:val="00564809"/>
    <w:rsid w:val="005653FB"/>
    <w:rsid w:val="00565819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757"/>
    <w:rsid w:val="00567CDB"/>
    <w:rsid w:val="00567FA5"/>
    <w:rsid w:val="00570594"/>
    <w:rsid w:val="005705E1"/>
    <w:rsid w:val="0057061E"/>
    <w:rsid w:val="005707D4"/>
    <w:rsid w:val="00570F0E"/>
    <w:rsid w:val="00572840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1ED"/>
    <w:rsid w:val="0058033E"/>
    <w:rsid w:val="00580928"/>
    <w:rsid w:val="00580BB8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780F"/>
    <w:rsid w:val="00587BC0"/>
    <w:rsid w:val="00587DBD"/>
    <w:rsid w:val="00587F19"/>
    <w:rsid w:val="0059099C"/>
    <w:rsid w:val="00590D3A"/>
    <w:rsid w:val="00590E32"/>
    <w:rsid w:val="0059108A"/>
    <w:rsid w:val="00591530"/>
    <w:rsid w:val="00591BFF"/>
    <w:rsid w:val="00591DCD"/>
    <w:rsid w:val="005921B1"/>
    <w:rsid w:val="005922CC"/>
    <w:rsid w:val="005924D3"/>
    <w:rsid w:val="0059257A"/>
    <w:rsid w:val="005930C1"/>
    <w:rsid w:val="005931CC"/>
    <w:rsid w:val="00593438"/>
    <w:rsid w:val="00593857"/>
    <w:rsid w:val="005938DA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790"/>
    <w:rsid w:val="005A0900"/>
    <w:rsid w:val="005A0907"/>
    <w:rsid w:val="005A0BB9"/>
    <w:rsid w:val="005A10C1"/>
    <w:rsid w:val="005A160B"/>
    <w:rsid w:val="005A2087"/>
    <w:rsid w:val="005A3A0D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5E6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20D5"/>
    <w:rsid w:val="005B2552"/>
    <w:rsid w:val="005B2E06"/>
    <w:rsid w:val="005B2E6A"/>
    <w:rsid w:val="005B3707"/>
    <w:rsid w:val="005B421A"/>
    <w:rsid w:val="005B4B1F"/>
    <w:rsid w:val="005B4D06"/>
    <w:rsid w:val="005B587D"/>
    <w:rsid w:val="005B591F"/>
    <w:rsid w:val="005B6471"/>
    <w:rsid w:val="005B665B"/>
    <w:rsid w:val="005B6E64"/>
    <w:rsid w:val="005B71B1"/>
    <w:rsid w:val="005B7594"/>
    <w:rsid w:val="005B76CD"/>
    <w:rsid w:val="005B79FD"/>
    <w:rsid w:val="005B7F2D"/>
    <w:rsid w:val="005C05F4"/>
    <w:rsid w:val="005C081E"/>
    <w:rsid w:val="005C09A4"/>
    <w:rsid w:val="005C0DD3"/>
    <w:rsid w:val="005C1234"/>
    <w:rsid w:val="005C145B"/>
    <w:rsid w:val="005C1486"/>
    <w:rsid w:val="005C1915"/>
    <w:rsid w:val="005C1924"/>
    <w:rsid w:val="005C1CA6"/>
    <w:rsid w:val="005C2218"/>
    <w:rsid w:val="005C22EB"/>
    <w:rsid w:val="005C2773"/>
    <w:rsid w:val="005C2AA9"/>
    <w:rsid w:val="005C2B58"/>
    <w:rsid w:val="005C2FDD"/>
    <w:rsid w:val="005C306E"/>
    <w:rsid w:val="005C31CF"/>
    <w:rsid w:val="005C334D"/>
    <w:rsid w:val="005C3670"/>
    <w:rsid w:val="005C39F9"/>
    <w:rsid w:val="005C4103"/>
    <w:rsid w:val="005C450C"/>
    <w:rsid w:val="005C4814"/>
    <w:rsid w:val="005C4885"/>
    <w:rsid w:val="005C4A38"/>
    <w:rsid w:val="005C4B21"/>
    <w:rsid w:val="005C4E97"/>
    <w:rsid w:val="005C4FEC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96A"/>
    <w:rsid w:val="005D1494"/>
    <w:rsid w:val="005D1AFE"/>
    <w:rsid w:val="005D22E6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2B3"/>
    <w:rsid w:val="005D7513"/>
    <w:rsid w:val="005D7AD9"/>
    <w:rsid w:val="005E091B"/>
    <w:rsid w:val="005E09A2"/>
    <w:rsid w:val="005E10AB"/>
    <w:rsid w:val="005E1166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3745"/>
    <w:rsid w:val="005E4316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E7E21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282"/>
    <w:rsid w:val="005F2BEC"/>
    <w:rsid w:val="005F2CDF"/>
    <w:rsid w:val="005F2DBC"/>
    <w:rsid w:val="005F2E35"/>
    <w:rsid w:val="005F3557"/>
    <w:rsid w:val="005F3C87"/>
    <w:rsid w:val="005F4448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B65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05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B0C"/>
    <w:rsid w:val="00626C72"/>
    <w:rsid w:val="00626DD0"/>
    <w:rsid w:val="0062797A"/>
    <w:rsid w:val="00631126"/>
    <w:rsid w:val="0063127D"/>
    <w:rsid w:val="00631456"/>
    <w:rsid w:val="00631795"/>
    <w:rsid w:val="00632014"/>
    <w:rsid w:val="006328DD"/>
    <w:rsid w:val="00632979"/>
    <w:rsid w:val="00633993"/>
    <w:rsid w:val="00633BB1"/>
    <w:rsid w:val="00633BF6"/>
    <w:rsid w:val="00633C86"/>
    <w:rsid w:val="00633E45"/>
    <w:rsid w:val="00634006"/>
    <w:rsid w:val="00634260"/>
    <w:rsid w:val="006343D6"/>
    <w:rsid w:val="006343D9"/>
    <w:rsid w:val="006344D6"/>
    <w:rsid w:val="00634907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CC8"/>
    <w:rsid w:val="00642D47"/>
    <w:rsid w:val="00642D9C"/>
    <w:rsid w:val="00642FD5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71"/>
    <w:rsid w:val="00644981"/>
    <w:rsid w:val="00644B5E"/>
    <w:rsid w:val="00644EFD"/>
    <w:rsid w:val="00645BEC"/>
    <w:rsid w:val="00645C18"/>
    <w:rsid w:val="0064629B"/>
    <w:rsid w:val="006462CD"/>
    <w:rsid w:val="00646303"/>
    <w:rsid w:val="006467FD"/>
    <w:rsid w:val="006468E7"/>
    <w:rsid w:val="00646C3D"/>
    <w:rsid w:val="00646D83"/>
    <w:rsid w:val="00647996"/>
    <w:rsid w:val="006501AB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11"/>
    <w:rsid w:val="00654C3D"/>
    <w:rsid w:val="00654C60"/>
    <w:rsid w:val="00654DF8"/>
    <w:rsid w:val="006553F6"/>
    <w:rsid w:val="00655689"/>
    <w:rsid w:val="006557B7"/>
    <w:rsid w:val="00655F2B"/>
    <w:rsid w:val="0065603F"/>
    <w:rsid w:val="0065605A"/>
    <w:rsid w:val="006561FB"/>
    <w:rsid w:val="00656311"/>
    <w:rsid w:val="0065649C"/>
    <w:rsid w:val="006564C7"/>
    <w:rsid w:val="00656628"/>
    <w:rsid w:val="006566EA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F1D"/>
    <w:rsid w:val="0066488A"/>
    <w:rsid w:val="00664B79"/>
    <w:rsid w:val="00664E33"/>
    <w:rsid w:val="006657CD"/>
    <w:rsid w:val="00666261"/>
    <w:rsid w:val="00666829"/>
    <w:rsid w:val="00666F58"/>
    <w:rsid w:val="006672D8"/>
    <w:rsid w:val="0066755E"/>
    <w:rsid w:val="00667825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3C"/>
    <w:rsid w:val="006723A2"/>
    <w:rsid w:val="00672725"/>
    <w:rsid w:val="00672DA4"/>
    <w:rsid w:val="00672FE1"/>
    <w:rsid w:val="00673332"/>
    <w:rsid w:val="0067389F"/>
    <w:rsid w:val="00673BEF"/>
    <w:rsid w:val="00674626"/>
    <w:rsid w:val="00674700"/>
    <w:rsid w:val="006748C8"/>
    <w:rsid w:val="00674B92"/>
    <w:rsid w:val="00675615"/>
    <w:rsid w:val="00675BF1"/>
    <w:rsid w:val="00675C5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5AF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CE"/>
    <w:rsid w:val="00692EE0"/>
    <w:rsid w:val="00693070"/>
    <w:rsid w:val="00693265"/>
    <w:rsid w:val="00693630"/>
    <w:rsid w:val="00693DF9"/>
    <w:rsid w:val="00693E4E"/>
    <w:rsid w:val="006955CA"/>
    <w:rsid w:val="00695D00"/>
    <w:rsid w:val="00695D54"/>
    <w:rsid w:val="00695D55"/>
    <w:rsid w:val="00695D59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8B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13"/>
    <w:rsid w:val="006A4A7E"/>
    <w:rsid w:val="006A4AB1"/>
    <w:rsid w:val="006A4C63"/>
    <w:rsid w:val="006A4D9D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BF7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F3B"/>
    <w:rsid w:val="006B472E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B84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078"/>
    <w:rsid w:val="006C4859"/>
    <w:rsid w:val="006C52FF"/>
    <w:rsid w:val="006C53FF"/>
    <w:rsid w:val="006C643D"/>
    <w:rsid w:val="006C66F3"/>
    <w:rsid w:val="006C6865"/>
    <w:rsid w:val="006C6D3B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446"/>
    <w:rsid w:val="006D2549"/>
    <w:rsid w:val="006D25E4"/>
    <w:rsid w:val="006D2C0A"/>
    <w:rsid w:val="006D35B3"/>
    <w:rsid w:val="006D3BB6"/>
    <w:rsid w:val="006D41E8"/>
    <w:rsid w:val="006D45F9"/>
    <w:rsid w:val="006D46F7"/>
    <w:rsid w:val="006D4940"/>
    <w:rsid w:val="006D4B57"/>
    <w:rsid w:val="006D4DC6"/>
    <w:rsid w:val="006D4E58"/>
    <w:rsid w:val="006D537D"/>
    <w:rsid w:val="006D5483"/>
    <w:rsid w:val="006D551D"/>
    <w:rsid w:val="006D5C71"/>
    <w:rsid w:val="006D5C91"/>
    <w:rsid w:val="006D5EF6"/>
    <w:rsid w:val="006D6AA0"/>
    <w:rsid w:val="006D6C12"/>
    <w:rsid w:val="006D72A1"/>
    <w:rsid w:val="006D7750"/>
    <w:rsid w:val="006D7D81"/>
    <w:rsid w:val="006D7DCC"/>
    <w:rsid w:val="006D7FB6"/>
    <w:rsid w:val="006E057C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35"/>
    <w:rsid w:val="006E285C"/>
    <w:rsid w:val="006E2BF4"/>
    <w:rsid w:val="006E2C4F"/>
    <w:rsid w:val="006E3070"/>
    <w:rsid w:val="006E3132"/>
    <w:rsid w:val="006E3708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E8F"/>
    <w:rsid w:val="006F06A0"/>
    <w:rsid w:val="006F06C9"/>
    <w:rsid w:val="006F0BC5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942"/>
    <w:rsid w:val="006F3A2E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410"/>
    <w:rsid w:val="006F67ED"/>
    <w:rsid w:val="006F69C9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EF6"/>
    <w:rsid w:val="00703FAF"/>
    <w:rsid w:val="007041F0"/>
    <w:rsid w:val="007043E8"/>
    <w:rsid w:val="007043F9"/>
    <w:rsid w:val="00705445"/>
    <w:rsid w:val="00705B43"/>
    <w:rsid w:val="007066C3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E99"/>
    <w:rsid w:val="00717FBB"/>
    <w:rsid w:val="007204B1"/>
    <w:rsid w:val="007204E3"/>
    <w:rsid w:val="007205CD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517"/>
    <w:rsid w:val="007267BF"/>
    <w:rsid w:val="00726DCF"/>
    <w:rsid w:val="00726F72"/>
    <w:rsid w:val="007272B5"/>
    <w:rsid w:val="007279D2"/>
    <w:rsid w:val="00730030"/>
    <w:rsid w:val="00730961"/>
    <w:rsid w:val="0073096D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79"/>
    <w:rsid w:val="00733281"/>
    <w:rsid w:val="00733AFA"/>
    <w:rsid w:val="00733C9B"/>
    <w:rsid w:val="007340C6"/>
    <w:rsid w:val="007344AD"/>
    <w:rsid w:val="007347AB"/>
    <w:rsid w:val="00735117"/>
    <w:rsid w:val="007361BC"/>
    <w:rsid w:val="0073672C"/>
    <w:rsid w:val="007368A9"/>
    <w:rsid w:val="00736A48"/>
    <w:rsid w:val="00737067"/>
    <w:rsid w:val="0073729E"/>
    <w:rsid w:val="0073745C"/>
    <w:rsid w:val="007374C2"/>
    <w:rsid w:val="00737720"/>
    <w:rsid w:val="0073787F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2D67"/>
    <w:rsid w:val="00743082"/>
    <w:rsid w:val="00743090"/>
    <w:rsid w:val="00743630"/>
    <w:rsid w:val="00744C61"/>
    <w:rsid w:val="0074589F"/>
    <w:rsid w:val="00746181"/>
    <w:rsid w:val="00746265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A55"/>
    <w:rsid w:val="00753BC1"/>
    <w:rsid w:val="00753E79"/>
    <w:rsid w:val="00753F41"/>
    <w:rsid w:val="0075520F"/>
    <w:rsid w:val="00755381"/>
    <w:rsid w:val="007557D6"/>
    <w:rsid w:val="00755864"/>
    <w:rsid w:val="00755923"/>
    <w:rsid w:val="00755FD7"/>
    <w:rsid w:val="007562B5"/>
    <w:rsid w:val="007562CB"/>
    <w:rsid w:val="007564E7"/>
    <w:rsid w:val="00756C59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353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4E7"/>
    <w:rsid w:val="007658E7"/>
    <w:rsid w:val="00766702"/>
    <w:rsid w:val="007669BD"/>
    <w:rsid w:val="0076707B"/>
    <w:rsid w:val="007675D7"/>
    <w:rsid w:val="0077019B"/>
    <w:rsid w:val="007705B0"/>
    <w:rsid w:val="007709C6"/>
    <w:rsid w:val="007711B7"/>
    <w:rsid w:val="0077123F"/>
    <w:rsid w:val="007712C1"/>
    <w:rsid w:val="007719B6"/>
    <w:rsid w:val="00772934"/>
    <w:rsid w:val="0077293D"/>
    <w:rsid w:val="00772C13"/>
    <w:rsid w:val="00772F5F"/>
    <w:rsid w:val="00773365"/>
    <w:rsid w:val="00773ED5"/>
    <w:rsid w:val="00774560"/>
    <w:rsid w:val="0077459E"/>
    <w:rsid w:val="007748A1"/>
    <w:rsid w:val="0077490C"/>
    <w:rsid w:val="00774D6A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6F5F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553"/>
    <w:rsid w:val="00785DC1"/>
    <w:rsid w:val="00785F93"/>
    <w:rsid w:val="007860ED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6A3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4CDE"/>
    <w:rsid w:val="00794CED"/>
    <w:rsid w:val="0079576B"/>
    <w:rsid w:val="00795FE0"/>
    <w:rsid w:val="0079631E"/>
    <w:rsid w:val="007966F5"/>
    <w:rsid w:val="00796763"/>
    <w:rsid w:val="00796CF8"/>
    <w:rsid w:val="00796E92"/>
    <w:rsid w:val="00797211"/>
    <w:rsid w:val="00797639"/>
    <w:rsid w:val="00797724"/>
    <w:rsid w:val="007977AC"/>
    <w:rsid w:val="007A01E4"/>
    <w:rsid w:val="007A06A2"/>
    <w:rsid w:val="007A0D06"/>
    <w:rsid w:val="007A0E00"/>
    <w:rsid w:val="007A2895"/>
    <w:rsid w:val="007A291E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35"/>
    <w:rsid w:val="007A7843"/>
    <w:rsid w:val="007A7D41"/>
    <w:rsid w:val="007A7E57"/>
    <w:rsid w:val="007B00AD"/>
    <w:rsid w:val="007B0418"/>
    <w:rsid w:val="007B0741"/>
    <w:rsid w:val="007B1179"/>
    <w:rsid w:val="007B1394"/>
    <w:rsid w:val="007B1762"/>
    <w:rsid w:val="007B1FE8"/>
    <w:rsid w:val="007B2031"/>
    <w:rsid w:val="007B22D2"/>
    <w:rsid w:val="007B2451"/>
    <w:rsid w:val="007B2693"/>
    <w:rsid w:val="007B2802"/>
    <w:rsid w:val="007B2EBA"/>
    <w:rsid w:val="007B2F9E"/>
    <w:rsid w:val="007B4085"/>
    <w:rsid w:val="007B41B5"/>
    <w:rsid w:val="007B426F"/>
    <w:rsid w:val="007B4470"/>
    <w:rsid w:val="007B47AC"/>
    <w:rsid w:val="007B4D91"/>
    <w:rsid w:val="007B5273"/>
    <w:rsid w:val="007B58E3"/>
    <w:rsid w:val="007B621B"/>
    <w:rsid w:val="007B642B"/>
    <w:rsid w:val="007B67B1"/>
    <w:rsid w:val="007B6FD6"/>
    <w:rsid w:val="007B71C2"/>
    <w:rsid w:val="007B7494"/>
    <w:rsid w:val="007B7525"/>
    <w:rsid w:val="007C0053"/>
    <w:rsid w:val="007C0237"/>
    <w:rsid w:val="007C02A0"/>
    <w:rsid w:val="007C0799"/>
    <w:rsid w:val="007C0D7F"/>
    <w:rsid w:val="007C0DEE"/>
    <w:rsid w:val="007C1075"/>
    <w:rsid w:val="007C1BCF"/>
    <w:rsid w:val="007C1C5B"/>
    <w:rsid w:val="007C1FD5"/>
    <w:rsid w:val="007C2033"/>
    <w:rsid w:val="007C21A7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C7FFE"/>
    <w:rsid w:val="007D012E"/>
    <w:rsid w:val="007D05B0"/>
    <w:rsid w:val="007D0D29"/>
    <w:rsid w:val="007D11F7"/>
    <w:rsid w:val="007D1EF0"/>
    <w:rsid w:val="007D2BBD"/>
    <w:rsid w:val="007D2CC6"/>
    <w:rsid w:val="007D2F16"/>
    <w:rsid w:val="007D3323"/>
    <w:rsid w:val="007D3358"/>
    <w:rsid w:val="007D46EE"/>
    <w:rsid w:val="007D4AF8"/>
    <w:rsid w:val="007D4FDE"/>
    <w:rsid w:val="007D5207"/>
    <w:rsid w:val="007D5813"/>
    <w:rsid w:val="007D5D99"/>
    <w:rsid w:val="007D6153"/>
    <w:rsid w:val="007D6C88"/>
    <w:rsid w:val="007D6E67"/>
    <w:rsid w:val="007D791B"/>
    <w:rsid w:val="007D7CE5"/>
    <w:rsid w:val="007D7CE7"/>
    <w:rsid w:val="007D7D0B"/>
    <w:rsid w:val="007D7D39"/>
    <w:rsid w:val="007E0083"/>
    <w:rsid w:val="007E0513"/>
    <w:rsid w:val="007E0638"/>
    <w:rsid w:val="007E077D"/>
    <w:rsid w:val="007E08C8"/>
    <w:rsid w:val="007E0D03"/>
    <w:rsid w:val="007E19D9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97A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83B"/>
    <w:rsid w:val="007F0DA2"/>
    <w:rsid w:val="007F0F34"/>
    <w:rsid w:val="007F1018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AC8"/>
    <w:rsid w:val="007F5DE0"/>
    <w:rsid w:val="007F5E47"/>
    <w:rsid w:val="007F5F1F"/>
    <w:rsid w:val="007F604F"/>
    <w:rsid w:val="007F6395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4BB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442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BEB"/>
    <w:rsid w:val="00822E06"/>
    <w:rsid w:val="008232BF"/>
    <w:rsid w:val="008232FE"/>
    <w:rsid w:val="0082396C"/>
    <w:rsid w:val="00823A9D"/>
    <w:rsid w:val="00823FFC"/>
    <w:rsid w:val="008248C4"/>
    <w:rsid w:val="008249AA"/>
    <w:rsid w:val="00825C48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C96"/>
    <w:rsid w:val="008302F1"/>
    <w:rsid w:val="00830AA5"/>
    <w:rsid w:val="00830B22"/>
    <w:rsid w:val="00830D94"/>
    <w:rsid w:val="00830FE3"/>
    <w:rsid w:val="008311CE"/>
    <w:rsid w:val="00831356"/>
    <w:rsid w:val="008318AF"/>
    <w:rsid w:val="0083191E"/>
    <w:rsid w:val="00831DEC"/>
    <w:rsid w:val="0083228F"/>
    <w:rsid w:val="008327F9"/>
    <w:rsid w:val="00832B33"/>
    <w:rsid w:val="00832B9F"/>
    <w:rsid w:val="00832EA2"/>
    <w:rsid w:val="00833435"/>
    <w:rsid w:val="0083382A"/>
    <w:rsid w:val="00833F03"/>
    <w:rsid w:val="00833F86"/>
    <w:rsid w:val="008341AE"/>
    <w:rsid w:val="00834907"/>
    <w:rsid w:val="00834A66"/>
    <w:rsid w:val="00834B5A"/>
    <w:rsid w:val="00834C65"/>
    <w:rsid w:val="00835720"/>
    <w:rsid w:val="00835D1D"/>
    <w:rsid w:val="00835FE1"/>
    <w:rsid w:val="0083609F"/>
    <w:rsid w:val="00836476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848"/>
    <w:rsid w:val="00841DBE"/>
    <w:rsid w:val="00841DEA"/>
    <w:rsid w:val="00841F6C"/>
    <w:rsid w:val="00841FA6"/>
    <w:rsid w:val="00842054"/>
    <w:rsid w:val="00843AB3"/>
    <w:rsid w:val="0084424D"/>
    <w:rsid w:val="00844311"/>
    <w:rsid w:val="00844BEF"/>
    <w:rsid w:val="00844DB8"/>
    <w:rsid w:val="00844E7D"/>
    <w:rsid w:val="0084506F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B98"/>
    <w:rsid w:val="00850C2A"/>
    <w:rsid w:val="00850F64"/>
    <w:rsid w:val="008512B2"/>
    <w:rsid w:val="00851EDB"/>
    <w:rsid w:val="00852144"/>
    <w:rsid w:val="00852178"/>
    <w:rsid w:val="00852491"/>
    <w:rsid w:val="00852B6C"/>
    <w:rsid w:val="008532B8"/>
    <w:rsid w:val="008536DF"/>
    <w:rsid w:val="00853862"/>
    <w:rsid w:val="0085447C"/>
    <w:rsid w:val="008544BD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DEE"/>
    <w:rsid w:val="00863F06"/>
    <w:rsid w:val="0086442B"/>
    <w:rsid w:val="00866B3C"/>
    <w:rsid w:val="00867B14"/>
    <w:rsid w:val="00867B80"/>
    <w:rsid w:val="008701BA"/>
    <w:rsid w:val="00870EF5"/>
    <w:rsid w:val="00870FA6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15B6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B21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734"/>
    <w:rsid w:val="00886908"/>
    <w:rsid w:val="00886E91"/>
    <w:rsid w:val="00886FED"/>
    <w:rsid w:val="00887266"/>
    <w:rsid w:val="00887548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68C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2D"/>
    <w:rsid w:val="008A6D5C"/>
    <w:rsid w:val="008A72F5"/>
    <w:rsid w:val="008A7553"/>
    <w:rsid w:val="008A75AD"/>
    <w:rsid w:val="008A765E"/>
    <w:rsid w:val="008A767A"/>
    <w:rsid w:val="008A7985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1C0D"/>
    <w:rsid w:val="008B254C"/>
    <w:rsid w:val="008B2934"/>
    <w:rsid w:val="008B2D79"/>
    <w:rsid w:val="008B300D"/>
    <w:rsid w:val="008B318C"/>
    <w:rsid w:val="008B3AEA"/>
    <w:rsid w:val="008B3B86"/>
    <w:rsid w:val="008B423E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4F7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323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30"/>
    <w:rsid w:val="008D6797"/>
    <w:rsid w:val="008D7BB3"/>
    <w:rsid w:val="008E0134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A4C"/>
    <w:rsid w:val="008E6B4A"/>
    <w:rsid w:val="008E7C15"/>
    <w:rsid w:val="008F04CB"/>
    <w:rsid w:val="008F0F55"/>
    <w:rsid w:val="008F1867"/>
    <w:rsid w:val="008F1D26"/>
    <w:rsid w:val="008F1ECF"/>
    <w:rsid w:val="008F2DFC"/>
    <w:rsid w:val="008F2FD6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DFD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3F5F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36C"/>
    <w:rsid w:val="009107BB"/>
    <w:rsid w:val="00910A0D"/>
    <w:rsid w:val="00911A5C"/>
    <w:rsid w:val="00911BD3"/>
    <w:rsid w:val="00911DE5"/>
    <w:rsid w:val="00912229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ACF"/>
    <w:rsid w:val="00915CB6"/>
    <w:rsid w:val="00916079"/>
    <w:rsid w:val="0091638D"/>
    <w:rsid w:val="009164AA"/>
    <w:rsid w:val="009167AB"/>
    <w:rsid w:val="00916B48"/>
    <w:rsid w:val="00916D3C"/>
    <w:rsid w:val="00916D80"/>
    <w:rsid w:val="00917035"/>
    <w:rsid w:val="00917438"/>
    <w:rsid w:val="0091793A"/>
    <w:rsid w:val="00917AB4"/>
    <w:rsid w:val="00917B88"/>
    <w:rsid w:val="00917D49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5E7"/>
    <w:rsid w:val="0092181D"/>
    <w:rsid w:val="009218FF"/>
    <w:rsid w:val="00924C33"/>
    <w:rsid w:val="00924CFA"/>
    <w:rsid w:val="00924F61"/>
    <w:rsid w:val="00925037"/>
    <w:rsid w:val="00925D43"/>
    <w:rsid w:val="00925D7B"/>
    <w:rsid w:val="00926ED1"/>
    <w:rsid w:val="00927804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2AB"/>
    <w:rsid w:val="009365C0"/>
    <w:rsid w:val="00936729"/>
    <w:rsid w:val="0093677F"/>
    <w:rsid w:val="009367D2"/>
    <w:rsid w:val="00936DCF"/>
    <w:rsid w:val="00936FA1"/>
    <w:rsid w:val="009370BA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D26"/>
    <w:rsid w:val="00941EE0"/>
    <w:rsid w:val="009422F2"/>
    <w:rsid w:val="00942343"/>
    <w:rsid w:val="00942367"/>
    <w:rsid w:val="00942E35"/>
    <w:rsid w:val="00942E86"/>
    <w:rsid w:val="00943180"/>
    <w:rsid w:val="00943B32"/>
    <w:rsid w:val="00943D2C"/>
    <w:rsid w:val="0094438A"/>
    <w:rsid w:val="00944526"/>
    <w:rsid w:val="009449BB"/>
    <w:rsid w:val="00944A83"/>
    <w:rsid w:val="009456DD"/>
    <w:rsid w:val="00945CC3"/>
    <w:rsid w:val="00945D68"/>
    <w:rsid w:val="00945F54"/>
    <w:rsid w:val="0094607D"/>
    <w:rsid w:val="0094664F"/>
    <w:rsid w:val="00946CB1"/>
    <w:rsid w:val="00946D86"/>
    <w:rsid w:val="00946FCA"/>
    <w:rsid w:val="009474D7"/>
    <w:rsid w:val="009479BD"/>
    <w:rsid w:val="00947C74"/>
    <w:rsid w:val="0095019F"/>
    <w:rsid w:val="009502A1"/>
    <w:rsid w:val="0095064A"/>
    <w:rsid w:val="00950B18"/>
    <w:rsid w:val="0095106D"/>
    <w:rsid w:val="00951106"/>
    <w:rsid w:val="009514DD"/>
    <w:rsid w:val="00952346"/>
    <w:rsid w:val="00952423"/>
    <w:rsid w:val="009529F4"/>
    <w:rsid w:val="00952BA6"/>
    <w:rsid w:val="00952D14"/>
    <w:rsid w:val="00952EAF"/>
    <w:rsid w:val="00952EC0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B48"/>
    <w:rsid w:val="00961DFB"/>
    <w:rsid w:val="009622AF"/>
    <w:rsid w:val="009623FC"/>
    <w:rsid w:val="00962C17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D45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C9E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666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526C"/>
    <w:rsid w:val="00995DE2"/>
    <w:rsid w:val="00995E81"/>
    <w:rsid w:val="00995FBA"/>
    <w:rsid w:val="00996338"/>
    <w:rsid w:val="00996483"/>
    <w:rsid w:val="009965A5"/>
    <w:rsid w:val="009965D4"/>
    <w:rsid w:val="00996E13"/>
    <w:rsid w:val="00996FB1"/>
    <w:rsid w:val="0099765A"/>
    <w:rsid w:val="009A0241"/>
    <w:rsid w:val="009A1188"/>
    <w:rsid w:val="009A163A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21F"/>
    <w:rsid w:val="009A34D5"/>
    <w:rsid w:val="009A34E6"/>
    <w:rsid w:val="009A3E32"/>
    <w:rsid w:val="009A43B5"/>
    <w:rsid w:val="009A43B6"/>
    <w:rsid w:val="009A5199"/>
    <w:rsid w:val="009A5709"/>
    <w:rsid w:val="009A5901"/>
    <w:rsid w:val="009A5A09"/>
    <w:rsid w:val="009A5A4A"/>
    <w:rsid w:val="009A63CF"/>
    <w:rsid w:val="009A6E78"/>
    <w:rsid w:val="009A6F3C"/>
    <w:rsid w:val="009A70C4"/>
    <w:rsid w:val="009A7F59"/>
    <w:rsid w:val="009B0156"/>
    <w:rsid w:val="009B061A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8CC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0F8A"/>
    <w:rsid w:val="009C10FE"/>
    <w:rsid w:val="009C1493"/>
    <w:rsid w:val="009C17E5"/>
    <w:rsid w:val="009C2769"/>
    <w:rsid w:val="009C2CFC"/>
    <w:rsid w:val="009C33A9"/>
    <w:rsid w:val="009C34AF"/>
    <w:rsid w:val="009C35E0"/>
    <w:rsid w:val="009C38AC"/>
    <w:rsid w:val="009C3CC6"/>
    <w:rsid w:val="009C3DFB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AA8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A60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5C4"/>
    <w:rsid w:val="009D76A1"/>
    <w:rsid w:val="009D7920"/>
    <w:rsid w:val="009D7A9E"/>
    <w:rsid w:val="009D7FD1"/>
    <w:rsid w:val="009E042E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45"/>
    <w:rsid w:val="009E1B87"/>
    <w:rsid w:val="009E1E01"/>
    <w:rsid w:val="009E1E8D"/>
    <w:rsid w:val="009E25C9"/>
    <w:rsid w:val="009E2AAB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2ED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7BD"/>
    <w:rsid w:val="009F37E5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58"/>
    <w:rsid w:val="009F7CEA"/>
    <w:rsid w:val="009F7DCB"/>
    <w:rsid w:val="00A007F2"/>
    <w:rsid w:val="00A00CE5"/>
    <w:rsid w:val="00A01436"/>
    <w:rsid w:val="00A01490"/>
    <w:rsid w:val="00A014F6"/>
    <w:rsid w:val="00A0182A"/>
    <w:rsid w:val="00A01915"/>
    <w:rsid w:val="00A01BA7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3E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318"/>
    <w:rsid w:val="00A10622"/>
    <w:rsid w:val="00A108CF"/>
    <w:rsid w:val="00A11160"/>
    <w:rsid w:val="00A113D9"/>
    <w:rsid w:val="00A11591"/>
    <w:rsid w:val="00A1207B"/>
    <w:rsid w:val="00A12187"/>
    <w:rsid w:val="00A1221C"/>
    <w:rsid w:val="00A12347"/>
    <w:rsid w:val="00A12395"/>
    <w:rsid w:val="00A12E95"/>
    <w:rsid w:val="00A132FD"/>
    <w:rsid w:val="00A139EE"/>
    <w:rsid w:val="00A13B0C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58CC"/>
    <w:rsid w:val="00A26094"/>
    <w:rsid w:val="00A26B01"/>
    <w:rsid w:val="00A2721C"/>
    <w:rsid w:val="00A27247"/>
    <w:rsid w:val="00A27C14"/>
    <w:rsid w:val="00A27F5D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AAB"/>
    <w:rsid w:val="00A35FBB"/>
    <w:rsid w:val="00A362DC"/>
    <w:rsid w:val="00A368E8"/>
    <w:rsid w:val="00A36C36"/>
    <w:rsid w:val="00A37994"/>
    <w:rsid w:val="00A37A3E"/>
    <w:rsid w:val="00A37E49"/>
    <w:rsid w:val="00A40407"/>
    <w:rsid w:val="00A40CCD"/>
    <w:rsid w:val="00A41AC8"/>
    <w:rsid w:val="00A41ADF"/>
    <w:rsid w:val="00A42521"/>
    <w:rsid w:val="00A425AE"/>
    <w:rsid w:val="00A42615"/>
    <w:rsid w:val="00A42636"/>
    <w:rsid w:val="00A431CA"/>
    <w:rsid w:val="00A439A3"/>
    <w:rsid w:val="00A43A7D"/>
    <w:rsid w:val="00A43B15"/>
    <w:rsid w:val="00A43F7A"/>
    <w:rsid w:val="00A44EC3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5E6"/>
    <w:rsid w:val="00A47699"/>
    <w:rsid w:val="00A50238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FF5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7D"/>
    <w:rsid w:val="00A629E0"/>
    <w:rsid w:val="00A62C0D"/>
    <w:rsid w:val="00A62CC3"/>
    <w:rsid w:val="00A62FAE"/>
    <w:rsid w:val="00A63007"/>
    <w:rsid w:val="00A632A2"/>
    <w:rsid w:val="00A6356B"/>
    <w:rsid w:val="00A63692"/>
    <w:rsid w:val="00A64ADD"/>
    <w:rsid w:val="00A650C2"/>
    <w:rsid w:val="00A650DD"/>
    <w:rsid w:val="00A65819"/>
    <w:rsid w:val="00A65E12"/>
    <w:rsid w:val="00A663DA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77CE1"/>
    <w:rsid w:val="00A804BD"/>
    <w:rsid w:val="00A80863"/>
    <w:rsid w:val="00A808FA"/>
    <w:rsid w:val="00A809ED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4F6C"/>
    <w:rsid w:val="00A85097"/>
    <w:rsid w:val="00A85195"/>
    <w:rsid w:val="00A854C4"/>
    <w:rsid w:val="00A85F9A"/>
    <w:rsid w:val="00A86365"/>
    <w:rsid w:val="00A87DB8"/>
    <w:rsid w:val="00A90132"/>
    <w:rsid w:val="00A90891"/>
    <w:rsid w:val="00A91167"/>
    <w:rsid w:val="00A91218"/>
    <w:rsid w:val="00A915B9"/>
    <w:rsid w:val="00A91852"/>
    <w:rsid w:val="00A9190B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DAF"/>
    <w:rsid w:val="00A94FFC"/>
    <w:rsid w:val="00A9549D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0DB"/>
    <w:rsid w:val="00AB138D"/>
    <w:rsid w:val="00AB15B3"/>
    <w:rsid w:val="00AB1659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3C9"/>
    <w:rsid w:val="00AC09AB"/>
    <w:rsid w:val="00AC117A"/>
    <w:rsid w:val="00AC1184"/>
    <w:rsid w:val="00AC1BF2"/>
    <w:rsid w:val="00AC1DEB"/>
    <w:rsid w:val="00AC1F86"/>
    <w:rsid w:val="00AC1FD3"/>
    <w:rsid w:val="00AC272F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05D"/>
    <w:rsid w:val="00AC735C"/>
    <w:rsid w:val="00AC7CBA"/>
    <w:rsid w:val="00AC7E76"/>
    <w:rsid w:val="00AD0837"/>
    <w:rsid w:val="00AD2214"/>
    <w:rsid w:val="00AD26F1"/>
    <w:rsid w:val="00AD30A6"/>
    <w:rsid w:val="00AD31CF"/>
    <w:rsid w:val="00AD35DA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D7BCF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756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7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50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3A5A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360"/>
    <w:rsid w:val="00B1763F"/>
    <w:rsid w:val="00B1764A"/>
    <w:rsid w:val="00B17D65"/>
    <w:rsid w:val="00B20215"/>
    <w:rsid w:val="00B20E1E"/>
    <w:rsid w:val="00B21465"/>
    <w:rsid w:val="00B21ADE"/>
    <w:rsid w:val="00B21B24"/>
    <w:rsid w:val="00B21B47"/>
    <w:rsid w:val="00B22868"/>
    <w:rsid w:val="00B22A37"/>
    <w:rsid w:val="00B2307C"/>
    <w:rsid w:val="00B230E0"/>
    <w:rsid w:val="00B2318F"/>
    <w:rsid w:val="00B23EB6"/>
    <w:rsid w:val="00B24201"/>
    <w:rsid w:val="00B247B1"/>
    <w:rsid w:val="00B24D18"/>
    <w:rsid w:val="00B24EB3"/>
    <w:rsid w:val="00B25976"/>
    <w:rsid w:val="00B25A6A"/>
    <w:rsid w:val="00B25F9B"/>
    <w:rsid w:val="00B263AB"/>
    <w:rsid w:val="00B264A6"/>
    <w:rsid w:val="00B2687D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FE2"/>
    <w:rsid w:val="00B430B3"/>
    <w:rsid w:val="00B432BD"/>
    <w:rsid w:val="00B43453"/>
    <w:rsid w:val="00B434C0"/>
    <w:rsid w:val="00B4353B"/>
    <w:rsid w:val="00B43664"/>
    <w:rsid w:val="00B438DE"/>
    <w:rsid w:val="00B43B86"/>
    <w:rsid w:val="00B43D82"/>
    <w:rsid w:val="00B43DFE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0FC7"/>
    <w:rsid w:val="00B51B0A"/>
    <w:rsid w:val="00B51B43"/>
    <w:rsid w:val="00B51C0E"/>
    <w:rsid w:val="00B525A0"/>
    <w:rsid w:val="00B52F5D"/>
    <w:rsid w:val="00B5339F"/>
    <w:rsid w:val="00B539B6"/>
    <w:rsid w:val="00B53D18"/>
    <w:rsid w:val="00B54F05"/>
    <w:rsid w:val="00B5552C"/>
    <w:rsid w:val="00B5574E"/>
    <w:rsid w:val="00B55A72"/>
    <w:rsid w:val="00B55FBC"/>
    <w:rsid w:val="00B56739"/>
    <w:rsid w:val="00B56746"/>
    <w:rsid w:val="00B56E11"/>
    <w:rsid w:val="00B576BE"/>
    <w:rsid w:val="00B57C43"/>
    <w:rsid w:val="00B603F7"/>
    <w:rsid w:val="00B60A6B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4BA5"/>
    <w:rsid w:val="00B65043"/>
    <w:rsid w:val="00B65151"/>
    <w:rsid w:val="00B658AD"/>
    <w:rsid w:val="00B65969"/>
    <w:rsid w:val="00B659AC"/>
    <w:rsid w:val="00B66882"/>
    <w:rsid w:val="00B66A43"/>
    <w:rsid w:val="00B66C2A"/>
    <w:rsid w:val="00B67973"/>
    <w:rsid w:val="00B70469"/>
    <w:rsid w:val="00B7046E"/>
    <w:rsid w:val="00B70495"/>
    <w:rsid w:val="00B70663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8E3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BA9"/>
    <w:rsid w:val="00B77D0F"/>
    <w:rsid w:val="00B802FF"/>
    <w:rsid w:val="00B803C8"/>
    <w:rsid w:val="00B807BD"/>
    <w:rsid w:val="00B80E01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475"/>
    <w:rsid w:val="00B8758A"/>
    <w:rsid w:val="00B903D6"/>
    <w:rsid w:val="00B907D7"/>
    <w:rsid w:val="00B90974"/>
    <w:rsid w:val="00B90D7F"/>
    <w:rsid w:val="00B9136A"/>
    <w:rsid w:val="00B918BF"/>
    <w:rsid w:val="00B91973"/>
    <w:rsid w:val="00B91B72"/>
    <w:rsid w:val="00B91DF7"/>
    <w:rsid w:val="00B9226F"/>
    <w:rsid w:val="00B923AB"/>
    <w:rsid w:val="00B9257B"/>
    <w:rsid w:val="00B92584"/>
    <w:rsid w:val="00B92722"/>
    <w:rsid w:val="00B9290B"/>
    <w:rsid w:val="00B92983"/>
    <w:rsid w:val="00B92AA2"/>
    <w:rsid w:val="00B92D8A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E97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0E96"/>
    <w:rsid w:val="00BA1317"/>
    <w:rsid w:val="00BA2042"/>
    <w:rsid w:val="00BA20A7"/>
    <w:rsid w:val="00BA23FA"/>
    <w:rsid w:val="00BA2674"/>
    <w:rsid w:val="00BA2F3A"/>
    <w:rsid w:val="00BA3382"/>
    <w:rsid w:val="00BA3626"/>
    <w:rsid w:val="00BA3B74"/>
    <w:rsid w:val="00BA3E60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9D3"/>
    <w:rsid w:val="00BA7A73"/>
    <w:rsid w:val="00BA7E8E"/>
    <w:rsid w:val="00BB0A08"/>
    <w:rsid w:val="00BB0B3D"/>
    <w:rsid w:val="00BB1748"/>
    <w:rsid w:val="00BB1D60"/>
    <w:rsid w:val="00BB1DB2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A98"/>
    <w:rsid w:val="00BC0564"/>
    <w:rsid w:val="00BC0D9A"/>
    <w:rsid w:val="00BC0EB1"/>
    <w:rsid w:val="00BC13A2"/>
    <w:rsid w:val="00BC1716"/>
    <w:rsid w:val="00BC1900"/>
    <w:rsid w:val="00BC1E38"/>
    <w:rsid w:val="00BC1F51"/>
    <w:rsid w:val="00BC1FB9"/>
    <w:rsid w:val="00BC2096"/>
    <w:rsid w:val="00BC2D61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227"/>
    <w:rsid w:val="00BD6AAE"/>
    <w:rsid w:val="00BD7090"/>
    <w:rsid w:val="00BD756C"/>
    <w:rsid w:val="00BD758B"/>
    <w:rsid w:val="00BD79C5"/>
    <w:rsid w:val="00BD7C36"/>
    <w:rsid w:val="00BD7CE1"/>
    <w:rsid w:val="00BD7CF4"/>
    <w:rsid w:val="00BD7F9C"/>
    <w:rsid w:val="00BE0007"/>
    <w:rsid w:val="00BE070A"/>
    <w:rsid w:val="00BE08E1"/>
    <w:rsid w:val="00BE1157"/>
    <w:rsid w:val="00BE1699"/>
    <w:rsid w:val="00BE1B0D"/>
    <w:rsid w:val="00BE24E5"/>
    <w:rsid w:val="00BE26C1"/>
    <w:rsid w:val="00BE2911"/>
    <w:rsid w:val="00BE2BD0"/>
    <w:rsid w:val="00BE30BC"/>
    <w:rsid w:val="00BE37A8"/>
    <w:rsid w:val="00BE37D5"/>
    <w:rsid w:val="00BE4B57"/>
    <w:rsid w:val="00BE60B4"/>
    <w:rsid w:val="00BE6258"/>
    <w:rsid w:val="00BE66FA"/>
    <w:rsid w:val="00BE6BED"/>
    <w:rsid w:val="00BE6F8A"/>
    <w:rsid w:val="00BE751E"/>
    <w:rsid w:val="00BE779E"/>
    <w:rsid w:val="00BE7EB3"/>
    <w:rsid w:val="00BF03A9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C99"/>
    <w:rsid w:val="00BF3F7C"/>
    <w:rsid w:val="00BF4604"/>
    <w:rsid w:val="00BF4F32"/>
    <w:rsid w:val="00BF522B"/>
    <w:rsid w:val="00BF5458"/>
    <w:rsid w:val="00BF5472"/>
    <w:rsid w:val="00BF5B3F"/>
    <w:rsid w:val="00BF5D2A"/>
    <w:rsid w:val="00BF60DE"/>
    <w:rsid w:val="00BF6381"/>
    <w:rsid w:val="00BF71D2"/>
    <w:rsid w:val="00BF746B"/>
    <w:rsid w:val="00BF74C3"/>
    <w:rsid w:val="00BF7934"/>
    <w:rsid w:val="00C004BB"/>
    <w:rsid w:val="00C00634"/>
    <w:rsid w:val="00C00AD0"/>
    <w:rsid w:val="00C00AF2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99E"/>
    <w:rsid w:val="00C069A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DB1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2D79"/>
    <w:rsid w:val="00C235F7"/>
    <w:rsid w:val="00C236AE"/>
    <w:rsid w:val="00C236C8"/>
    <w:rsid w:val="00C238D6"/>
    <w:rsid w:val="00C239EB"/>
    <w:rsid w:val="00C23A3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82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DC"/>
    <w:rsid w:val="00C4341E"/>
    <w:rsid w:val="00C43888"/>
    <w:rsid w:val="00C43CB1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6F0D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07F"/>
    <w:rsid w:val="00C54699"/>
    <w:rsid w:val="00C54B22"/>
    <w:rsid w:val="00C55B0E"/>
    <w:rsid w:val="00C55F69"/>
    <w:rsid w:val="00C563DE"/>
    <w:rsid w:val="00C564B1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BF1"/>
    <w:rsid w:val="00C62C13"/>
    <w:rsid w:val="00C62C66"/>
    <w:rsid w:val="00C62E58"/>
    <w:rsid w:val="00C63339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0FD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2"/>
    <w:rsid w:val="00C7363A"/>
    <w:rsid w:val="00C73707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15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CFB"/>
    <w:rsid w:val="00C81ECB"/>
    <w:rsid w:val="00C82D0B"/>
    <w:rsid w:val="00C82D5F"/>
    <w:rsid w:val="00C82D91"/>
    <w:rsid w:val="00C83CD3"/>
    <w:rsid w:val="00C8400F"/>
    <w:rsid w:val="00C84349"/>
    <w:rsid w:val="00C8438C"/>
    <w:rsid w:val="00C843AF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55"/>
    <w:rsid w:val="00C86CF0"/>
    <w:rsid w:val="00C873C0"/>
    <w:rsid w:val="00C876DF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EDD"/>
    <w:rsid w:val="00C9304D"/>
    <w:rsid w:val="00C93098"/>
    <w:rsid w:val="00C930C2"/>
    <w:rsid w:val="00C933A9"/>
    <w:rsid w:val="00C937CD"/>
    <w:rsid w:val="00C93B13"/>
    <w:rsid w:val="00C93E67"/>
    <w:rsid w:val="00C94370"/>
    <w:rsid w:val="00C94817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698"/>
    <w:rsid w:val="00CA0756"/>
    <w:rsid w:val="00CA0F40"/>
    <w:rsid w:val="00CA1217"/>
    <w:rsid w:val="00CA181B"/>
    <w:rsid w:val="00CA1DB7"/>
    <w:rsid w:val="00CA1E44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A12"/>
    <w:rsid w:val="00CA4A6A"/>
    <w:rsid w:val="00CA4ADC"/>
    <w:rsid w:val="00CA57F9"/>
    <w:rsid w:val="00CA5A2D"/>
    <w:rsid w:val="00CA609A"/>
    <w:rsid w:val="00CA6281"/>
    <w:rsid w:val="00CA62C6"/>
    <w:rsid w:val="00CA643F"/>
    <w:rsid w:val="00CA67C1"/>
    <w:rsid w:val="00CA68C1"/>
    <w:rsid w:val="00CA6F31"/>
    <w:rsid w:val="00CA72C9"/>
    <w:rsid w:val="00CA7693"/>
    <w:rsid w:val="00CA7A23"/>
    <w:rsid w:val="00CA7BA1"/>
    <w:rsid w:val="00CB0198"/>
    <w:rsid w:val="00CB0596"/>
    <w:rsid w:val="00CB1222"/>
    <w:rsid w:val="00CB17AC"/>
    <w:rsid w:val="00CB1CF3"/>
    <w:rsid w:val="00CB2515"/>
    <w:rsid w:val="00CB25C3"/>
    <w:rsid w:val="00CB25E5"/>
    <w:rsid w:val="00CB2E2F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AB0"/>
    <w:rsid w:val="00CB7E20"/>
    <w:rsid w:val="00CB7F5B"/>
    <w:rsid w:val="00CC01CA"/>
    <w:rsid w:val="00CC06A8"/>
    <w:rsid w:val="00CC08A8"/>
    <w:rsid w:val="00CC0A56"/>
    <w:rsid w:val="00CC1135"/>
    <w:rsid w:val="00CC13F0"/>
    <w:rsid w:val="00CC2968"/>
    <w:rsid w:val="00CC3143"/>
    <w:rsid w:val="00CC33C3"/>
    <w:rsid w:val="00CC437A"/>
    <w:rsid w:val="00CC45A1"/>
    <w:rsid w:val="00CC5200"/>
    <w:rsid w:val="00CC6049"/>
    <w:rsid w:val="00CC62F0"/>
    <w:rsid w:val="00CC6730"/>
    <w:rsid w:val="00CC6823"/>
    <w:rsid w:val="00CC691D"/>
    <w:rsid w:val="00CC7D03"/>
    <w:rsid w:val="00CD0231"/>
    <w:rsid w:val="00CD030E"/>
    <w:rsid w:val="00CD0834"/>
    <w:rsid w:val="00CD09C9"/>
    <w:rsid w:val="00CD09FE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2BAD"/>
    <w:rsid w:val="00CE3165"/>
    <w:rsid w:val="00CE39A3"/>
    <w:rsid w:val="00CE4386"/>
    <w:rsid w:val="00CE4CC9"/>
    <w:rsid w:val="00CE4CE6"/>
    <w:rsid w:val="00CE4D66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0D6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E1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6F1"/>
    <w:rsid w:val="00D0574F"/>
    <w:rsid w:val="00D05806"/>
    <w:rsid w:val="00D058BA"/>
    <w:rsid w:val="00D05A74"/>
    <w:rsid w:val="00D05CF8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253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2D1"/>
    <w:rsid w:val="00D13345"/>
    <w:rsid w:val="00D13503"/>
    <w:rsid w:val="00D1411C"/>
    <w:rsid w:val="00D142B9"/>
    <w:rsid w:val="00D142FB"/>
    <w:rsid w:val="00D144EC"/>
    <w:rsid w:val="00D14558"/>
    <w:rsid w:val="00D15616"/>
    <w:rsid w:val="00D158FE"/>
    <w:rsid w:val="00D15FDB"/>
    <w:rsid w:val="00D1632E"/>
    <w:rsid w:val="00D1654F"/>
    <w:rsid w:val="00D16988"/>
    <w:rsid w:val="00D16E3B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BA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83E"/>
    <w:rsid w:val="00D35B2F"/>
    <w:rsid w:val="00D35B76"/>
    <w:rsid w:val="00D35CBB"/>
    <w:rsid w:val="00D35E36"/>
    <w:rsid w:val="00D370F6"/>
    <w:rsid w:val="00D37391"/>
    <w:rsid w:val="00D376C7"/>
    <w:rsid w:val="00D37724"/>
    <w:rsid w:val="00D37C1A"/>
    <w:rsid w:val="00D402D8"/>
    <w:rsid w:val="00D408D5"/>
    <w:rsid w:val="00D40AF4"/>
    <w:rsid w:val="00D40B5D"/>
    <w:rsid w:val="00D41027"/>
    <w:rsid w:val="00D41EBB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5F2A"/>
    <w:rsid w:val="00D46082"/>
    <w:rsid w:val="00D47053"/>
    <w:rsid w:val="00D47109"/>
    <w:rsid w:val="00D476BE"/>
    <w:rsid w:val="00D47B35"/>
    <w:rsid w:val="00D500E5"/>
    <w:rsid w:val="00D5022D"/>
    <w:rsid w:val="00D50A29"/>
    <w:rsid w:val="00D50CCB"/>
    <w:rsid w:val="00D50DDA"/>
    <w:rsid w:val="00D51108"/>
    <w:rsid w:val="00D51E90"/>
    <w:rsid w:val="00D52282"/>
    <w:rsid w:val="00D52439"/>
    <w:rsid w:val="00D52636"/>
    <w:rsid w:val="00D52853"/>
    <w:rsid w:val="00D52854"/>
    <w:rsid w:val="00D528F6"/>
    <w:rsid w:val="00D52BBE"/>
    <w:rsid w:val="00D530F2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2AA"/>
    <w:rsid w:val="00D5734B"/>
    <w:rsid w:val="00D578E7"/>
    <w:rsid w:val="00D57BF8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70B"/>
    <w:rsid w:val="00D668E4"/>
    <w:rsid w:val="00D6765B"/>
    <w:rsid w:val="00D677CC"/>
    <w:rsid w:val="00D678D5"/>
    <w:rsid w:val="00D67947"/>
    <w:rsid w:val="00D67FA4"/>
    <w:rsid w:val="00D70292"/>
    <w:rsid w:val="00D7046C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03"/>
    <w:rsid w:val="00D74ADD"/>
    <w:rsid w:val="00D74C1F"/>
    <w:rsid w:val="00D74EBF"/>
    <w:rsid w:val="00D74FCA"/>
    <w:rsid w:val="00D75813"/>
    <w:rsid w:val="00D75B43"/>
    <w:rsid w:val="00D76001"/>
    <w:rsid w:val="00D7641E"/>
    <w:rsid w:val="00D77631"/>
    <w:rsid w:val="00D777F1"/>
    <w:rsid w:val="00D778DB"/>
    <w:rsid w:val="00D77AA2"/>
    <w:rsid w:val="00D77CF2"/>
    <w:rsid w:val="00D8051A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4FE7"/>
    <w:rsid w:val="00D85446"/>
    <w:rsid w:val="00D85555"/>
    <w:rsid w:val="00D85B96"/>
    <w:rsid w:val="00D85BDB"/>
    <w:rsid w:val="00D860F7"/>
    <w:rsid w:val="00D862F3"/>
    <w:rsid w:val="00D864E1"/>
    <w:rsid w:val="00D86768"/>
    <w:rsid w:val="00D87205"/>
    <w:rsid w:val="00D87413"/>
    <w:rsid w:val="00D87600"/>
    <w:rsid w:val="00D8760F"/>
    <w:rsid w:val="00D904EF"/>
    <w:rsid w:val="00D90B3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2AD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82"/>
    <w:rsid w:val="00DA5F91"/>
    <w:rsid w:val="00DA60D6"/>
    <w:rsid w:val="00DA6497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1FC"/>
    <w:rsid w:val="00DB12BF"/>
    <w:rsid w:val="00DB1484"/>
    <w:rsid w:val="00DB148B"/>
    <w:rsid w:val="00DB1605"/>
    <w:rsid w:val="00DB2095"/>
    <w:rsid w:val="00DB2B25"/>
    <w:rsid w:val="00DB2F94"/>
    <w:rsid w:val="00DB366D"/>
    <w:rsid w:val="00DB37BD"/>
    <w:rsid w:val="00DB3DD9"/>
    <w:rsid w:val="00DB3F9A"/>
    <w:rsid w:val="00DB4367"/>
    <w:rsid w:val="00DB526A"/>
    <w:rsid w:val="00DB69A6"/>
    <w:rsid w:val="00DB6B5A"/>
    <w:rsid w:val="00DB6E9E"/>
    <w:rsid w:val="00DB70AA"/>
    <w:rsid w:val="00DB7297"/>
    <w:rsid w:val="00DB7648"/>
    <w:rsid w:val="00DB79B6"/>
    <w:rsid w:val="00DB7ABE"/>
    <w:rsid w:val="00DB7BCC"/>
    <w:rsid w:val="00DB7CF4"/>
    <w:rsid w:val="00DB7F73"/>
    <w:rsid w:val="00DC02B3"/>
    <w:rsid w:val="00DC03CC"/>
    <w:rsid w:val="00DC0AEF"/>
    <w:rsid w:val="00DC1292"/>
    <w:rsid w:val="00DC12BA"/>
    <w:rsid w:val="00DC173A"/>
    <w:rsid w:val="00DC18B4"/>
    <w:rsid w:val="00DC1EA3"/>
    <w:rsid w:val="00DC2032"/>
    <w:rsid w:val="00DC227D"/>
    <w:rsid w:val="00DC22A9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49A"/>
    <w:rsid w:val="00DC6C80"/>
    <w:rsid w:val="00DC745D"/>
    <w:rsid w:val="00DC74D7"/>
    <w:rsid w:val="00DC74ED"/>
    <w:rsid w:val="00DC773C"/>
    <w:rsid w:val="00DC785E"/>
    <w:rsid w:val="00DD05EA"/>
    <w:rsid w:val="00DD0899"/>
    <w:rsid w:val="00DD0C77"/>
    <w:rsid w:val="00DD1411"/>
    <w:rsid w:val="00DD1875"/>
    <w:rsid w:val="00DD1A3C"/>
    <w:rsid w:val="00DD2511"/>
    <w:rsid w:val="00DD262C"/>
    <w:rsid w:val="00DD29FF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3DC"/>
    <w:rsid w:val="00DD63F9"/>
    <w:rsid w:val="00DD655B"/>
    <w:rsid w:val="00DD6570"/>
    <w:rsid w:val="00DD65AC"/>
    <w:rsid w:val="00DD728D"/>
    <w:rsid w:val="00DD79CA"/>
    <w:rsid w:val="00DE00A2"/>
    <w:rsid w:val="00DE0CB9"/>
    <w:rsid w:val="00DE16F1"/>
    <w:rsid w:val="00DE1776"/>
    <w:rsid w:val="00DE1C8F"/>
    <w:rsid w:val="00DE21D6"/>
    <w:rsid w:val="00DE2241"/>
    <w:rsid w:val="00DE27FE"/>
    <w:rsid w:val="00DE2A2E"/>
    <w:rsid w:val="00DE2D02"/>
    <w:rsid w:val="00DE2DD0"/>
    <w:rsid w:val="00DE3016"/>
    <w:rsid w:val="00DE32AE"/>
    <w:rsid w:val="00DE39D5"/>
    <w:rsid w:val="00DE3A14"/>
    <w:rsid w:val="00DE3FCC"/>
    <w:rsid w:val="00DE46BE"/>
    <w:rsid w:val="00DE495C"/>
    <w:rsid w:val="00DE54C0"/>
    <w:rsid w:val="00DE58DF"/>
    <w:rsid w:val="00DE6AF4"/>
    <w:rsid w:val="00DE6B2B"/>
    <w:rsid w:val="00DE71B4"/>
    <w:rsid w:val="00DE72E9"/>
    <w:rsid w:val="00DE7576"/>
    <w:rsid w:val="00DE7CAF"/>
    <w:rsid w:val="00DE7F51"/>
    <w:rsid w:val="00DF0A09"/>
    <w:rsid w:val="00DF15FF"/>
    <w:rsid w:val="00DF1B96"/>
    <w:rsid w:val="00DF1D6F"/>
    <w:rsid w:val="00DF2269"/>
    <w:rsid w:val="00DF2382"/>
    <w:rsid w:val="00DF24B3"/>
    <w:rsid w:val="00DF2AB6"/>
    <w:rsid w:val="00DF2F06"/>
    <w:rsid w:val="00DF401D"/>
    <w:rsid w:val="00DF46A0"/>
    <w:rsid w:val="00DF489C"/>
    <w:rsid w:val="00DF48FE"/>
    <w:rsid w:val="00DF4A23"/>
    <w:rsid w:val="00DF4ACF"/>
    <w:rsid w:val="00DF5B8F"/>
    <w:rsid w:val="00DF6206"/>
    <w:rsid w:val="00DF6302"/>
    <w:rsid w:val="00DF63A8"/>
    <w:rsid w:val="00DF6551"/>
    <w:rsid w:val="00DF6602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26"/>
    <w:rsid w:val="00E0556E"/>
    <w:rsid w:val="00E05CF4"/>
    <w:rsid w:val="00E05FE1"/>
    <w:rsid w:val="00E064DB"/>
    <w:rsid w:val="00E07930"/>
    <w:rsid w:val="00E07950"/>
    <w:rsid w:val="00E07A26"/>
    <w:rsid w:val="00E07EA4"/>
    <w:rsid w:val="00E102F9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3C7F"/>
    <w:rsid w:val="00E140B7"/>
    <w:rsid w:val="00E14A58"/>
    <w:rsid w:val="00E150E4"/>
    <w:rsid w:val="00E156F7"/>
    <w:rsid w:val="00E157D2"/>
    <w:rsid w:val="00E15A13"/>
    <w:rsid w:val="00E160B6"/>
    <w:rsid w:val="00E16817"/>
    <w:rsid w:val="00E16DD1"/>
    <w:rsid w:val="00E17B82"/>
    <w:rsid w:val="00E17DC1"/>
    <w:rsid w:val="00E210A4"/>
    <w:rsid w:val="00E212E0"/>
    <w:rsid w:val="00E2155C"/>
    <w:rsid w:val="00E2162B"/>
    <w:rsid w:val="00E216A2"/>
    <w:rsid w:val="00E217C5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5AC"/>
    <w:rsid w:val="00E279C6"/>
    <w:rsid w:val="00E27A0A"/>
    <w:rsid w:val="00E27D02"/>
    <w:rsid w:val="00E30797"/>
    <w:rsid w:val="00E311B7"/>
    <w:rsid w:val="00E3127C"/>
    <w:rsid w:val="00E31D55"/>
    <w:rsid w:val="00E31F83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051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17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6C4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72F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004"/>
    <w:rsid w:val="00E57584"/>
    <w:rsid w:val="00E57EEB"/>
    <w:rsid w:val="00E60201"/>
    <w:rsid w:val="00E609F8"/>
    <w:rsid w:val="00E60AD4"/>
    <w:rsid w:val="00E60D75"/>
    <w:rsid w:val="00E60E5F"/>
    <w:rsid w:val="00E611B2"/>
    <w:rsid w:val="00E61464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6B7A"/>
    <w:rsid w:val="00E6707B"/>
    <w:rsid w:val="00E67120"/>
    <w:rsid w:val="00E67179"/>
    <w:rsid w:val="00E67198"/>
    <w:rsid w:val="00E675CA"/>
    <w:rsid w:val="00E67756"/>
    <w:rsid w:val="00E67ABD"/>
    <w:rsid w:val="00E67C34"/>
    <w:rsid w:val="00E67DAF"/>
    <w:rsid w:val="00E67EED"/>
    <w:rsid w:val="00E70212"/>
    <w:rsid w:val="00E70663"/>
    <w:rsid w:val="00E706A9"/>
    <w:rsid w:val="00E706E0"/>
    <w:rsid w:val="00E70B3B"/>
    <w:rsid w:val="00E7139C"/>
    <w:rsid w:val="00E71743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719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A"/>
    <w:rsid w:val="00E767CD"/>
    <w:rsid w:val="00E76913"/>
    <w:rsid w:val="00E7692D"/>
    <w:rsid w:val="00E7697B"/>
    <w:rsid w:val="00E769B8"/>
    <w:rsid w:val="00E76E39"/>
    <w:rsid w:val="00E76F80"/>
    <w:rsid w:val="00E7732E"/>
    <w:rsid w:val="00E77BF9"/>
    <w:rsid w:val="00E809F6"/>
    <w:rsid w:val="00E80D5A"/>
    <w:rsid w:val="00E8114B"/>
    <w:rsid w:val="00E8159B"/>
    <w:rsid w:val="00E81C4A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B93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7D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1C94"/>
    <w:rsid w:val="00EA22D9"/>
    <w:rsid w:val="00EA25D7"/>
    <w:rsid w:val="00EA26E4"/>
    <w:rsid w:val="00EA3073"/>
    <w:rsid w:val="00EA31C8"/>
    <w:rsid w:val="00EA39D6"/>
    <w:rsid w:val="00EA3E83"/>
    <w:rsid w:val="00EA3F09"/>
    <w:rsid w:val="00EA4398"/>
    <w:rsid w:val="00EA4941"/>
    <w:rsid w:val="00EA4D32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64D"/>
    <w:rsid w:val="00EB5B53"/>
    <w:rsid w:val="00EB6009"/>
    <w:rsid w:val="00EB6110"/>
    <w:rsid w:val="00EB6A09"/>
    <w:rsid w:val="00EB6F08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86A"/>
    <w:rsid w:val="00EC722D"/>
    <w:rsid w:val="00EC7E5D"/>
    <w:rsid w:val="00ED0176"/>
    <w:rsid w:val="00ED01AF"/>
    <w:rsid w:val="00ED098A"/>
    <w:rsid w:val="00ED11DE"/>
    <w:rsid w:val="00ED14A6"/>
    <w:rsid w:val="00ED1659"/>
    <w:rsid w:val="00ED17DF"/>
    <w:rsid w:val="00ED1928"/>
    <w:rsid w:val="00ED2505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B75"/>
    <w:rsid w:val="00ED4C99"/>
    <w:rsid w:val="00ED4D16"/>
    <w:rsid w:val="00ED5342"/>
    <w:rsid w:val="00ED5455"/>
    <w:rsid w:val="00ED568A"/>
    <w:rsid w:val="00ED581C"/>
    <w:rsid w:val="00ED5981"/>
    <w:rsid w:val="00ED5A25"/>
    <w:rsid w:val="00ED5C96"/>
    <w:rsid w:val="00ED62E5"/>
    <w:rsid w:val="00ED64CA"/>
    <w:rsid w:val="00ED6579"/>
    <w:rsid w:val="00ED666D"/>
    <w:rsid w:val="00ED6A83"/>
    <w:rsid w:val="00ED70C5"/>
    <w:rsid w:val="00ED7197"/>
    <w:rsid w:val="00ED71A3"/>
    <w:rsid w:val="00ED7753"/>
    <w:rsid w:val="00ED7AA9"/>
    <w:rsid w:val="00EE020B"/>
    <w:rsid w:val="00EE043D"/>
    <w:rsid w:val="00EE0896"/>
    <w:rsid w:val="00EE0E28"/>
    <w:rsid w:val="00EE1457"/>
    <w:rsid w:val="00EE165C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1A3"/>
    <w:rsid w:val="00EF06A9"/>
    <w:rsid w:val="00EF08B4"/>
    <w:rsid w:val="00EF0CD3"/>
    <w:rsid w:val="00EF0D41"/>
    <w:rsid w:val="00EF0EF9"/>
    <w:rsid w:val="00EF1D2E"/>
    <w:rsid w:val="00EF1D40"/>
    <w:rsid w:val="00EF22D9"/>
    <w:rsid w:val="00EF265D"/>
    <w:rsid w:val="00EF3347"/>
    <w:rsid w:val="00EF3C29"/>
    <w:rsid w:val="00EF42DA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462"/>
    <w:rsid w:val="00EF7C97"/>
    <w:rsid w:val="00EF7F7C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68F"/>
    <w:rsid w:val="00F049C5"/>
    <w:rsid w:val="00F049EE"/>
    <w:rsid w:val="00F04D0C"/>
    <w:rsid w:val="00F04D13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5A2"/>
    <w:rsid w:val="00F208E0"/>
    <w:rsid w:val="00F20A0B"/>
    <w:rsid w:val="00F21499"/>
    <w:rsid w:val="00F216A3"/>
    <w:rsid w:val="00F220A5"/>
    <w:rsid w:val="00F2244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CB6"/>
    <w:rsid w:val="00F27090"/>
    <w:rsid w:val="00F275BF"/>
    <w:rsid w:val="00F301B0"/>
    <w:rsid w:val="00F3049F"/>
    <w:rsid w:val="00F30BF4"/>
    <w:rsid w:val="00F30E9D"/>
    <w:rsid w:val="00F30F0E"/>
    <w:rsid w:val="00F31DB2"/>
    <w:rsid w:val="00F321CA"/>
    <w:rsid w:val="00F3296C"/>
    <w:rsid w:val="00F32A47"/>
    <w:rsid w:val="00F32A67"/>
    <w:rsid w:val="00F32B69"/>
    <w:rsid w:val="00F33209"/>
    <w:rsid w:val="00F33220"/>
    <w:rsid w:val="00F33882"/>
    <w:rsid w:val="00F33A1F"/>
    <w:rsid w:val="00F33BD5"/>
    <w:rsid w:val="00F33DBE"/>
    <w:rsid w:val="00F33E1F"/>
    <w:rsid w:val="00F342D5"/>
    <w:rsid w:val="00F34528"/>
    <w:rsid w:val="00F346BA"/>
    <w:rsid w:val="00F34859"/>
    <w:rsid w:val="00F34C52"/>
    <w:rsid w:val="00F34FBD"/>
    <w:rsid w:val="00F355A4"/>
    <w:rsid w:val="00F3594C"/>
    <w:rsid w:val="00F35AB3"/>
    <w:rsid w:val="00F35ECC"/>
    <w:rsid w:val="00F362C0"/>
    <w:rsid w:val="00F366B3"/>
    <w:rsid w:val="00F366BE"/>
    <w:rsid w:val="00F37A4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1FDB"/>
    <w:rsid w:val="00F42325"/>
    <w:rsid w:val="00F4237E"/>
    <w:rsid w:val="00F425C0"/>
    <w:rsid w:val="00F425C6"/>
    <w:rsid w:val="00F42621"/>
    <w:rsid w:val="00F42BD7"/>
    <w:rsid w:val="00F42CF3"/>
    <w:rsid w:val="00F4325C"/>
    <w:rsid w:val="00F43387"/>
    <w:rsid w:val="00F434D1"/>
    <w:rsid w:val="00F43E1C"/>
    <w:rsid w:val="00F43EAD"/>
    <w:rsid w:val="00F44245"/>
    <w:rsid w:val="00F443F7"/>
    <w:rsid w:val="00F44751"/>
    <w:rsid w:val="00F44AAA"/>
    <w:rsid w:val="00F44AFE"/>
    <w:rsid w:val="00F44D89"/>
    <w:rsid w:val="00F44EB3"/>
    <w:rsid w:val="00F455F2"/>
    <w:rsid w:val="00F4568C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CC"/>
    <w:rsid w:val="00F53B39"/>
    <w:rsid w:val="00F54143"/>
    <w:rsid w:val="00F5450A"/>
    <w:rsid w:val="00F54610"/>
    <w:rsid w:val="00F54C5F"/>
    <w:rsid w:val="00F54E6F"/>
    <w:rsid w:val="00F55010"/>
    <w:rsid w:val="00F55C1E"/>
    <w:rsid w:val="00F55E2F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8D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1FD6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D99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0C7"/>
    <w:rsid w:val="00F704AE"/>
    <w:rsid w:val="00F70908"/>
    <w:rsid w:val="00F709A3"/>
    <w:rsid w:val="00F71199"/>
    <w:rsid w:val="00F71D28"/>
    <w:rsid w:val="00F72BEE"/>
    <w:rsid w:val="00F73027"/>
    <w:rsid w:val="00F735AF"/>
    <w:rsid w:val="00F73967"/>
    <w:rsid w:val="00F74347"/>
    <w:rsid w:val="00F744DA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A07"/>
    <w:rsid w:val="00F86B80"/>
    <w:rsid w:val="00F86C1F"/>
    <w:rsid w:val="00F86F38"/>
    <w:rsid w:val="00F871F2"/>
    <w:rsid w:val="00F87409"/>
    <w:rsid w:val="00F903A2"/>
    <w:rsid w:val="00F9094E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B7B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B6C"/>
    <w:rsid w:val="00FA6E77"/>
    <w:rsid w:val="00FB0949"/>
    <w:rsid w:val="00FB0F60"/>
    <w:rsid w:val="00FB0FB7"/>
    <w:rsid w:val="00FB14FD"/>
    <w:rsid w:val="00FB1C9F"/>
    <w:rsid w:val="00FB2213"/>
    <w:rsid w:val="00FB2217"/>
    <w:rsid w:val="00FB2D49"/>
    <w:rsid w:val="00FB3058"/>
    <w:rsid w:val="00FB325E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6AA1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6D9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6400"/>
    <w:rsid w:val="00FD6A49"/>
    <w:rsid w:val="00FD7404"/>
    <w:rsid w:val="00FD773F"/>
    <w:rsid w:val="00FD79AF"/>
    <w:rsid w:val="00FD7D2D"/>
    <w:rsid w:val="00FD7DD7"/>
    <w:rsid w:val="00FE00D4"/>
    <w:rsid w:val="00FE0893"/>
    <w:rsid w:val="00FE09BF"/>
    <w:rsid w:val="00FE0C5C"/>
    <w:rsid w:val="00FE116E"/>
    <w:rsid w:val="00FE1B7A"/>
    <w:rsid w:val="00FE1C8D"/>
    <w:rsid w:val="00FE1DCB"/>
    <w:rsid w:val="00FE2114"/>
    <w:rsid w:val="00FE25C8"/>
    <w:rsid w:val="00FE2DA3"/>
    <w:rsid w:val="00FE2F67"/>
    <w:rsid w:val="00FE319E"/>
    <w:rsid w:val="00FE47AC"/>
    <w:rsid w:val="00FE511C"/>
    <w:rsid w:val="00FE526B"/>
    <w:rsid w:val="00FE5CF5"/>
    <w:rsid w:val="00FE5FFE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6BD"/>
    <w:rsid w:val="00FF08D4"/>
    <w:rsid w:val="00FF0919"/>
    <w:rsid w:val="00FF093D"/>
    <w:rsid w:val="00FF0EB9"/>
    <w:rsid w:val="00FF1ACD"/>
    <w:rsid w:val="00FF1E62"/>
    <w:rsid w:val="00FF1FE9"/>
    <w:rsid w:val="00FF209F"/>
    <w:rsid w:val="00FF22F1"/>
    <w:rsid w:val="00FF267E"/>
    <w:rsid w:val="00FF27CA"/>
    <w:rsid w:val="00FF34BC"/>
    <w:rsid w:val="00FF3640"/>
    <w:rsid w:val="00FF36E2"/>
    <w:rsid w:val="00FF3B33"/>
    <w:rsid w:val="00FF3BCC"/>
    <w:rsid w:val="00FF3DB8"/>
    <w:rsid w:val="00FF3FBD"/>
    <w:rsid w:val="00FF3FEA"/>
    <w:rsid w:val="00FF483D"/>
    <w:rsid w:val="00FF4DC3"/>
    <w:rsid w:val="00FF4EB6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  <w:rsid w:val="011744D7"/>
    <w:rsid w:val="01A97A2E"/>
    <w:rsid w:val="01D12632"/>
    <w:rsid w:val="0203242C"/>
    <w:rsid w:val="02AC1B94"/>
    <w:rsid w:val="02AE3F66"/>
    <w:rsid w:val="030766C5"/>
    <w:rsid w:val="031D2018"/>
    <w:rsid w:val="032B2F66"/>
    <w:rsid w:val="033A1ECE"/>
    <w:rsid w:val="03560B79"/>
    <w:rsid w:val="03A74D4B"/>
    <w:rsid w:val="03E044A8"/>
    <w:rsid w:val="04226897"/>
    <w:rsid w:val="046922C0"/>
    <w:rsid w:val="04823148"/>
    <w:rsid w:val="04985200"/>
    <w:rsid w:val="049968CB"/>
    <w:rsid w:val="04A94C14"/>
    <w:rsid w:val="04AA6A08"/>
    <w:rsid w:val="04C60B0B"/>
    <w:rsid w:val="0533399F"/>
    <w:rsid w:val="055C5CD5"/>
    <w:rsid w:val="05781ACC"/>
    <w:rsid w:val="05906184"/>
    <w:rsid w:val="05C91DAE"/>
    <w:rsid w:val="06266371"/>
    <w:rsid w:val="06402091"/>
    <w:rsid w:val="0673202C"/>
    <w:rsid w:val="06EF4D9C"/>
    <w:rsid w:val="070B5DA7"/>
    <w:rsid w:val="07206AB6"/>
    <w:rsid w:val="07232EFF"/>
    <w:rsid w:val="07380B36"/>
    <w:rsid w:val="075268C6"/>
    <w:rsid w:val="077873A1"/>
    <w:rsid w:val="07896374"/>
    <w:rsid w:val="07896A53"/>
    <w:rsid w:val="07897BFF"/>
    <w:rsid w:val="07BA5228"/>
    <w:rsid w:val="07FC69EE"/>
    <w:rsid w:val="086C378F"/>
    <w:rsid w:val="08DD259F"/>
    <w:rsid w:val="08FE77A1"/>
    <w:rsid w:val="098C7791"/>
    <w:rsid w:val="0A271776"/>
    <w:rsid w:val="0A4D0E9A"/>
    <w:rsid w:val="0AA566E5"/>
    <w:rsid w:val="0AA6067B"/>
    <w:rsid w:val="0AAA3AB8"/>
    <w:rsid w:val="0B4B0B3B"/>
    <w:rsid w:val="0B540C9B"/>
    <w:rsid w:val="0BA65FE0"/>
    <w:rsid w:val="0BEF63AB"/>
    <w:rsid w:val="0C1B4ECD"/>
    <w:rsid w:val="0C9F134E"/>
    <w:rsid w:val="0CE12D41"/>
    <w:rsid w:val="0D0F4F75"/>
    <w:rsid w:val="0D171609"/>
    <w:rsid w:val="0D2E76DC"/>
    <w:rsid w:val="0DB52819"/>
    <w:rsid w:val="0DEC0945"/>
    <w:rsid w:val="0E032E76"/>
    <w:rsid w:val="0E1A7A6E"/>
    <w:rsid w:val="0F277CBE"/>
    <w:rsid w:val="0F4E44CD"/>
    <w:rsid w:val="0F5775DB"/>
    <w:rsid w:val="0F63150A"/>
    <w:rsid w:val="0F6A7CBC"/>
    <w:rsid w:val="0F7B1A4D"/>
    <w:rsid w:val="0FE645EA"/>
    <w:rsid w:val="102F6227"/>
    <w:rsid w:val="10603768"/>
    <w:rsid w:val="110D3904"/>
    <w:rsid w:val="117D1A87"/>
    <w:rsid w:val="11BA0E40"/>
    <w:rsid w:val="11BC63F4"/>
    <w:rsid w:val="1238109D"/>
    <w:rsid w:val="125C3EE9"/>
    <w:rsid w:val="13122510"/>
    <w:rsid w:val="136718F6"/>
    <w:rsid w:val="13B96A87"/>
    <w:rsid w:val="13D67056"/>
    <w:rsid w:val="14180F7E"/>
    <w:rsid w:val="142A184C"/>
    <w:rsid w:val="148653AC"/>
    <w:rsid w:val="14A12C33"/>
    <w:rsid w:val="14AD1BEF"/>
    <w:rsid w:val="14F9487B"/>
    <w:rsid w:val="14FD5FBA"/>
    <w:rsid w:val="152C3C88"/>
    <w:rsid w:val="15CA0A23"/>
    <w:rsid w:val="15D00104"/>
    <w:rsid w:val="16076329"/>
    <w:rsid w:val="16242758"/>
    <w:rsid w:val="16460857"/>
    <w:rsid w:val="165261A3"/>
    <w:rsid w:val="16CD498B"/>
    <w:rsid w:val="16F0187B"/>
    <w:rsid w:val="17336450"/>
    <w:rsid w:val="179A5D66"/>
    <w:rsid w:val="17B424AD"/>
    <w:rsid w:val="17D5696B"/>
    <w:rsid w:val="17F06CA5"/>
    <w:rsid w:val="17F33C1A"/>
    <w:rsid w:val="17F7638B"/>
    <w:rsid w:val="195B4570"/>
    <w:rsid w:val="19661500"/>
    <w:rsid w:val="1A0B382C"/>
    <w:rsid w:val="1A1F5094"/>
    <w:rsid w:val="1A4E4FC4"/>
    <w:rsid w:val="1A693319"/>
    <w:rsid w:val="1A8E54DC"/>
    <w:rsid w:val="1AFB1BE7"/>
    <w:rsid w:val="1B59246F"/>
    <w:rsid w:val="1B6436E3"/>
    <w:rsid w:val="1BB13D2A"/>
    <w:rsid w:val="1BD345A9"/>
    <w:rsid w:val="1BFB65D3"/>
    <w:rsid w:val="1C0320FA"/>
    <w:rsid w:val="1C326916"/>
    <w:rsid w:val="1C6B4A84"/>
    <w:rsid w:val="1D467A4D"/>
    <w:rsid w:val="1D9D4BEA"/>
    <w:rsid w:val="1DD925ED"/>
    <w:rsid w:val="1DDF05B1"/>
    <w:rsid w:val="1DFF7057"/>
    <w:rsid w:val="1E081995"/>
    <w:rsid w:val="1E243F76"/>
    <w:rsid w:val="1E5F1D1B"/>
    <w:rsid w:val="1E771503"/>
    <w:rsid w:val="1E98474B"/>
    <w:rsid w:val="1EA03658"/>
    <w:rsid w:val="1EA2377C"/>
    <w:rsid w:val="1EDE781C"/>
    <w:rsid w:val="1EED55D2"/>
    <w:rsid w:val="1F3E5819"/>
    <w:rsid w:val="1F5117C5"/>
    <w:rsid w:val="1FA71405"/>
    <w:rsid w:val="1FB476C5"/>
    <w:rsid w:val="200E4D69"/>
    <w:rsid w:val="20271D83"/>
    <w:rsid w:val="20754C4E"/>
    <w:rsid w:val="21197E4E"/>
    <w:rsid w:val="213E5589"/>
    <w:rsid w:val="215F2B11"/>
    <w:rsid w:val="218C75F9"/>
    <w:rsid w:val="21A6528A"/>
    <w:rsid w:val="21EA50D9"/>
    <w:rsid w:val="21EB532F"/>
    <w:rsid w:val="22552A5A"/>
    <w:rsid w:val="226A58D8"/>
    <w:rsid w:val="22855A55"/>
    <w:rsid w:val="22C85EA4"/>
    <w:rsid w:val="22FD1C40"/>
    <w:rsid w:val="234962C7"/>
    <w:rsid w:val="235C4321"/>
    <w:rsid w:val="23A81953"/>
    <w:rsid w:val="24060709"/>
    <w:rsid w:val="241015AB"/>
    <w:rsid w:val="247018CD"/>
    <w:rsid w:val="249E2142"/>
    <w:rsid w:val="254931B9"/>
    <w:rsid w:val="256A0A42"/>
    <w:rsid w:val="259220C0"/>
    <w:rsid w:val="25A12389"/>
    <w:rsid w:val="25E02F7C"/>
    <w:rsid w:val="25E9766E"/>
    <w:rsid w:val="26886F91"/>
    <w:rsid w:val="26892DAB"/>
    <w:rsid w:val="26C22163"/>
    <w:rsid w:val="26DD656E"/>
    <w:rsid w:val="270D05D3"/>
    <w:rsid w:val="270F41D3"/>
    <w:rsid w:val="272B5AE0"/>
    <w:rsid w:val="27CE442D"/>
    <w:rsid w:val="28206569"/>
    <w:rsid w:val="28736493"/>
    <w:rsid w:val="2876488B"/>
    <w:rsid w:val="288A4C3F"/>
    <w:rsid w:val="28923D32"/>
    <w:rsid w:val="28A14DB8"/>
    <w:rsid w:val="28DE3F82"/>
    <w:rsid w:val="291E674D"/>
    <w:rsid w:val="2930699E"/>
    <w:rsid w:val="293D21E8"/>
    <w:rsid w:val="29613F65"/>
    <w:rsid w:val="296C6874"/>
    <w:rsid w:val="29753518"/>
    <w:rsid w:val="2996283E"/>
    <w:rsid w:val="29DE305B"/>
    <w:rsid w:val="29EA7B33"/>
    <w:rsid w:val="29EC09A0"/>
    <w:rsid w:val="29FF7DAC"/>
    <w:rsid w:val="2A9D2B55"/>
    <w:rsid w:val="2AA92BEF"/>
    <w:rsid w:val="2AD01A79"/>
    <w:rsid w:val="2B2B3E54"/>
    <w:rsid w:val="2B5F174E"/>
    <w:rsid w:val="2B8A7C26"/>
    <w:rsid w:val="2BCB6079"/>
    <w:rsid w:val="2C0701C4"/>
    <w:rsid w:val="2C11799A"/>
    <w:rsid w:val="2C480053"/>
    <w:rsid w:val="2C7F2291"/>
    <w:rsid w:val="2CBB07B0"/>
    <w:rsid w:val="2CBC05BB"/>
    <w:rsid w:val="2D641BEB"/>
    <w:rsid w:val="2DDB5331"/>
    <w:rsid w:val="2DF3418B"/>
    <w:rsid w:val="2E194C14"/>
    <w:rsid w:val="2E6154F1"/>
    <w:rsid w:val="2E8765B3"/>
    <w:rsid w:val="2EAA5B1E"/>
    <w:rsid w:val="2ECB656D"/>
    <w:rsid w:val="2F036289"/>
    <w:rsid w:val="2F1E4292"/>
    <w:rsid w:val="2F4A56BE"/>
    <w:rsid w:val="2F530CFA"/>
    <w:rsid w:val="2F865223"/>
    <w:rsid w:val="2F8E2E08"/>
    <w:rsid w:val="2FC43767"/>
    <w:rsid w:val="2FC8385C"/>
    <w:rsid w:val="305452E4"/>
    <w:rsid w:val="30607FCE"/>
    <w:rsid w:val="30AB2ACC"/>
    <w:rsid w:val="30C64F85"/>
    <w:rsid w:val="30E0415D"/>
    <w:rsid w:val="310019BA"/>
    <w:rsid w:val="3107559C"/>
    <w:rsid w:val="311C5966"/>
    <w:rsid w:val="311F2AFA"/>
    <w:rsid w:val="3136382B"/>
    <w:rsid w:val="31701257"/>
    <w:rsid w:val="31755D43"/>
    <w:rsid w:val="31981213"/>
    <w:rsid w:val="31D66EF4"/>
    <w:rsid w:val="31DA595D"/>
    <w:rsid w:val="32756565"/>
    <w:rsid w:val="32AC6A12"/>
    <w:rsid w:val="332B6789"/>
    <w:rsid w:val="33B01223"/>
    <w:rsid w:val="33B831F8"/>
    <w:rsid w:val="34007871"/>
    <w:rsid w:val="34A033DB"/>
    <w:rsid w:val="34C85964"/>
    <w:rsid w:val="34D557BC"/>
    <w:rsid w:val="34D60278"/>
    <w:rsid w:val="352A5602"/>
    <w:rsid w:val="35781446"/>
    <w:rsid w:val="358C1434"/>
    <w:rsid w:val="36555C3E"/>
    <w:rsid w:val="36643F61"/>
    <w:rsid w:val="36760214"/>
    <w:rsid w:val="36A95126"/>
    <w:rsid w:val="37293869"/>
    <w:rsid w:val="37DE7740"/>
    <w:rsid w:val="380F0E3F"/>
    <w:rsid w:val="387677CF"/>
    <w:rsid w:val="38C03DF3"/>
    <w:rsid w:val="38E716E1"/>
    <w:rsid w:val="39152687"/>
    <w:rsid w:val="39C74019"/>
    <w:rsid w:val="39DB2C67"/>
    <w:rsid w:val="3A280833"/>
    <w:rsid w:val="3A49251F"/>
    <w:rsid w:val="3A7D5299"/>
    <w:rsid w:val="3AAC4336"/>
    <w:rsid w:val="3AC65EA8"/>
    <w:rsid w:val="3AF75123"/>
    <w:rsid w:val="3B09082C"/>
    <w:rsid w:val="3B3106FE"/>
    <w:rsid w:val="3B693FAF"/>
    <w:rsid w:val="3BC816FA"/>
    <w:rsid w:val="3C076F3F"/>
    <w:rsid w:val="3C2951AB"/>
    <w:rsid w:val="3C2D5A05"/>
    <w:rsid w:val="3C2F4FD4"/>
    <w:rsid w:val="3C33107B"/>
    <w:rsid w:val="3C361476"/>
    <w:rsid w:val="3C502B19"/>
    <w:rsid w:val="3DE50D2B"/>
    <w:rsid w:val="3DE5325E"/>
    <w:rsid w:val="3DE63BFA"/>
    <w:rsid w:val="3DF03812"/>
    <w:rsid w:val="3DFD6FB1"/>
    <w:rsid w:val="3E124C5F"/>
    <w:rsid w:val="3E211F0F"/>
    <w:rsid w:val="3E374637"/>
    <w:rsid w:val="3EA22935"/>
    <w:rsid w:val="3EC3145D"/>
    <w:rsid w:val="3ECA1E58"/>
    <w:rsid w:val="3ECF2BED"/>
    <w:rsid w:val="3EE51C09"/>
    <w:rsid w:val="40B3431C"/>
    <w:rsid w:val="40EB25A6"/>
    <w:rsid w:val="41105274"/>
    <w:rsid w:val="411D4A8F"/>
    <w:rsid w:val="413D63A9"/>
    <w:rsid w:val="41A631CB"/>
    <w:rsid w:val="41F77372"/>
    <w:rsid w:val="41FA1A85"/>
    <w:rsid w:val="421D708B"/>
    <w:rsid w:val="428A23AF"/>
    <w:rsid w:val="42AC2780"/>
    <w:rsid w:val="42F12569"/>
    <w:rsid w:val="43284744"/>
    <w:rsid w:val="438A4C51"/>
    <w:rsid w:val="43B41D34"/>
    <w:rsid w:val="44083412"/>
    <w:rsid w:val="441742FF"/>
    <w:rsid w:val="445A7E15"/>
    <w:rsid w:val="44637B22"/>
    <w:rsid w:val="447371FD"/>
    <w:rsid w:val="44A016DD"/>
    <w:rsid w:val="45060DFD"/>
    <w:rsid w:val="45086583"/>
    <w:rsid w:val="452C0A12"/>
    <w:rsid w:val="4533385E"/>
    <w:rsid w:val="458B6538"/>
    <w:rsid w:val="45D50518"/>
    <w:rsid w:val="460469DA"/>
    <w:rsid w:val="460F72F1"/>
    <w:rsid w:val="46133F4F"/>
    <w:rsid w:val="461E5D1F"/>
    <w:rsid w:val="462B3527"/>
    <w:rsid w:val="465E70ED"/>
    <w:rsid w:val="46D307FC"/>
    <w:rsid w:val="46F35A02"/>
    <w:rsid w:val="47066FA3"/>
    <w:rsid w:val="47411E5E"/>
    <w:rsid w:val="4768778C"/>
    <w:rsid w:val="477113EE"/>
    <w:rsid w:val="47735C91"/>
    <w:rsid w:val="4789445A"/>
    <w:rsid w:val="480748C7"/>
    <w:rsid w:val="482D58D8"/>
    <w:rsid w:val="485F5007"/>
    <w:rsid w:val="489D41E5"/>
    <w:rsid w:val="48CE3146"/>
    <w:rsid w:val="48E47537"/>
    <w:rsid w:val="4903344F"/>
    <w:rsid w:val="4911008A"/>
    <w:rsid w:val="4960185B"/>
    <w:rsid w:val="49604DAC"/>
    <w:rsid w:val="497631CF"/>
    <w:rsid w:val="49EF3957"/>
    <w:rsid w:val="4A0746BD"/>
    <w:rsid w:val="4A1A18B8"/>
    <w:rsid w:val="4A34520B"/>
    <w:rsid w:val="4AE65C4D"/>
    <w:rsid w:val="4BF01257"/>
    <w:rsid w:val="4C031F39"/>
    <w:rsid w:val="4C760E6B"/>
    <w:rsid w:val="4C8F6079"/>
    <w:rsid w:val="4CAD65FB"/>
    <w:rsid w:val="4CB3090B"/>
    <w:rsid w:val="4D006E3C"/>
    <w:rsid w:val="4D096A55"/>
    <w:rsid w:val="4D0B65E0"/>
    <w:rsid w:val="4D1E740F"/>
    <w:rsid w:val="4D42225F"/>
    <w:rsid w:val="4DBC4690"/>
    <w:rsid w:val="4E4D0CAF"/>
    <w:rsid w:val="4E651F86"/>
    <w:rsid w:val="4E733F76"/>
    <w:rsid w:val="4E7F5A23"/>
    <w:rsid w:val="4E985E3A"/>
    <w:rsid w:val="4E9D4F4F"/>
    <w:rsid w:val="4F0D6F26"/>
    <w:rsid w:val="4F647CB5"/>
    <w:rsid w:val="4F7206C6"/>
    <w:rsid w:val="4F8C7E6B"/>
    <w:rsid w:val="50220BEF"/>
    <w:rsid w:val="50786C2E"/>
    <w:rsid w:val="507C6A72"/>
    <w:rsid w:val="50BE5C7C"/>
    <w:rsid w:val="50E177DE"/>
    <w:rsid w:val="510A57F1"/>
    <w:rsid w:val="512D6633"/>
    <w:rsid w:val="513C16DE"/>
    <w:rsid w:val="51485ACC"/>
    <w:rsid w:val="51783BA9"/>
    <w:rsid w:val="51A40531"/>
    <w:rsid w:val="523A669D"/>
    <w:rsid w:val="52A1084B"/>
    <w:rsid w:val="52B91D44"/>
    <w:rsid w:val="52D25AEC"/>
    <w:rsid w:val="53095EB4"/>
    <w:rsid w:val="533345D0"/>
    <w:rsid w:val="538A59D7"/>
    <w:rsid w:val="53CB40F6"/>
    <w:rsid w:val="53FD403D"/>
    <w:rsid w:val="540F67C6"/>
    <w:rsid w:val="5419660F"/>
    <w:rsid w:val="545E6055"/>
    <w:rsid w:val="548F04EB"/>
    <w:rsid w:val="54906B85"/>
    <w:rsid w:val="54B16EC7"/>
    <w:rsid w:val="55183775"/>
    <w:rsid w:val="55273282"/>
    <w:rsid w:val="55327F44"/>
    <w:rsid w:val="554472C2"/>
    <w:rsid w:val="557D743A"/>
    <w:rsid w:val="55874E2E"/>
    <w:rsid w:val="55990E27"/>
    <w:rsid w:val="55EA579D"/>
    <w:rsid w:val="561277CB"/>
    <w:rsid w:val="56A618A5"/>
    <w:rsid w:val="56D54FE1"/>
    <w:rsid w:val="56F36D02"/>
    <w:rsid w:val="570258F7"/>
    <w:rsid w:val="570E7DA9"/>
    <w:rsid w:val="57200603"/>
    <w:rsid w:val="579622B0"/>
    <w:rsid w:val="57E03B35"/>
    <w:rsid w:val="589C3DDA"/>
    <w:rsid w:val="592217E1"/>
    <w:rsid w:val="59335910"/>
    <w:rsid w:val="599B5B4C"/>
    <w:rsid w:val="59D83E64"/>
    <w:rsid w:val="59F46416"/>
    <w:rsid w:val="5A8B28DE"/>
    <w:rsid w:val="5A911208"/>
    <w:rsid w:val="5AEE5789"/>
    <w:rsid w:val="5BCC4721"/>
    <w:rsid w:val="5C066E44"/>
    <w:rsid w:val="5C6E5122"/>
    <w:rsid w:val="5D3408EC"/>
    <w:rsid w:val="5D4D27EB"/>
    <w:rsid w:val="5D840C3A"/>
    <w:rsid w:val="5D9F6DE4"/>
    <w:rsid w:val="5DB40181"/>
    <w:rsid w:val="5DD87DF1"/>
    <w:rsid w:val="5E347140"/>
    <w:rsid w:val="5E48547F"/>
    <w:rsid w:val="5E7C694E"/>
    <w:rsid w:val="5E9F1695"/>
    <w:rsid w:val="5EE26910"/>
    <w:rsid w:val="5F221204"/>
    <w:rsid w:val="5F40230F"/>
    <w:rsid w:val="5F4977CC"/>
    <w:rsid w:val="5F797263"/>
    <w:rsid w:val="5FB106C2"/>
    <w:rsid w:val="5FD50343"/>
    <w:rsid w:val="60977830"/>
    <w:rsid w:val="60A67516"/>
    <w:rsid w:val="60F0581A"/>
    <w:rsid w:val="61302213"/>
    <w:rsid w:val="61AE79A7"/>
    <w:rsid w:val="61ED631C"/>
    <w:rsid w:val="621A5934"/>
    <w:rsid w:val="62454D67"/>
    <w:rsid w:val="62B20A79"/>
    <w:rsid w:val="62BA1037"/>
    <w:rsid w:val="6354634A"/>
    <w:rsid w:val="63612D41"/>
    <w:rsid w:val="63711E12"/>
    <w:rsid w:val="63AB54E4"/>
    <w:rsid w:val="6429499E"/>
    <w:rsid w:val="64337038"/>
    <w:rsid w:val="64364B47"/>
    <w:rsid w:val="65161EF6"/>
    <w:rsid w:val="65CF1606"/>
    <w:rsid w:val="65E81680"/>
    <w:rsid w:val="66515C1D"/>
    <w:rsid w:val="667817CF"/>
    <w:rsid w:val="667E1CEC"/>
    <w:rsid w:val="66876C4E"/>
    <w:rsid w:val="66881B59"/>
    <w:rsid w:val="66A77AAA"/>
    <w:rsid w:val="66CD6A91"/>
    <w:rsid w:val="66DA6AEC"/>
    <w:rsid w:val="66DC05CC"/>
    <w:rsid w:val="670D437F"/>
    <w:rsid w:val="674C0190"/>
    <w:rsid w:val="675434DE"/>
    <w:rsid w:val="6757240B"/>
    <w:rsid w:val="67924BEF"/>
    <w:rsid w:val="67A43A30"/>
    <w:rsid w:val="67B71B5B"/>
    <w:rsid w:val="67CC1149"/>
    <w:rsid w:val="67E15ABA"/>
    <w:rsid w:val="68200814"/>
    <w:rsid w:val="682D30E3"/>
    <w:rsid w:val="68F22C55"/>
    <w:rsid w:val="69141FE1"/>
    <w:rsid w:val="696D5887"/>
    <w:rsid w:val="69731178"/>
    <w:rsid w:val="69A14F5C"/>
    <w:rsid w:val="6A09763C"/>
    <w:rsid w:val="6A3949E9"/>
    <w:rsid w:val="6A4560D1"/>
    <w:rsid w:val="6A7C0903"/>
    <w:rsid w:val="6AA22D81"/>
    <w:rsid w:val="6AC57FE6"/>
    <w:rsid w:val="6AEE5E88"/>
    <w:rsid w:val="6B485969"/>
    <w:rsid w:val="6B896487"/>
    <w:rsid w:val="6BCF7157"/>
    <w:rsid w:val="6BFD3138"/>
    <w:rsid w:val="6C2F4963"/>
    <w:rsid w:val="6CE50286"/>
    <w:rsid w:val="6CF9343D"/>
    <w:rsid w:val="6CF935AA"/>
    <w:rsid w:val="6D186F5E"/>
    <w:rsid w:val="6D6A3BA9"/>
    <w:rsid w:val="6DC2760C"/>
    <w:rsid w:val="6DE25DB6"/>
    <w:rsid w:val="6E6D1DB7"/>
    <w:rsid w:val="6ECE064A"/>
    <w:rsid w:val="6F126E5E"/>
    <w:rsid w:val="6F935DF3"/>
    <w:rsid w:val="6F9E3FA4"/>
    <w:rsid w:val="6FBB4BE9"/>
    <w:rsid w:val="70366900"/>
    <w:rsid w:val="707462D5"/>
    <w:rsid w:val="70AE6C07"/>
    <w:rsid w:val="71A95E45"/>
    <w:rsid w:val="71E05D53"/>
    <w:rsid w:val="72206DAD"/>
    <w:rsid w:val="724B2BBF"/>
    <w:rsid w:val="7300014C"/>
    <w:rsid w:val="731605E9"/>
    <w:rsid w:val="734047EB"/>
    <w:rsid w:val="743C7B6C"/>
    <w:rsid w:val="74505E80"/>
    <w:rsid w:val="74B84C71"/>
    <w:rsid w:val="74C77600"/>
    <w:rsid w:val="74CA7672"/>
    <w:rsid w:val="74CD5B27"/>
    <w:rsid w:val="75401B2A"/>
    <w:rsid w:val="759023CF"/>
    <w:rsid w:val="759B59E1"/>
    <w:rsid w:val="75D76DA8"/>
    <w:rsid w:val="75E81F68"/>
    <w:rsid w:val="766E1C5B"/>
    <w:rsid w:val="76B51603"/>
    <w:rsid w:val="76DD4E7A"/>
    <w:rsid w:val="76F70DFE"/>
    <w:rsid w:val="76F82113"/>
    <w:rsid w:val="77223920"/>
    <w:rsid w:val="774B41A1"/>
    <w:rsid w:val="77521A3D"/>
    <w:rsid w:val="77570214"/>
    <w:rsid w:val="777E5EF4"/>
    <w:rsid w:val="77D3528B"/>
    <w:rsid w:val="77F90763"/>
    <w:rsid w:val="787C1B4F"/>
    <w:rsid w:val="78DC186F"/>
    <w:rsid w:val="793748A4"/>
    <w:rsid w:val="793769CC"/>
    <w:rsid w:val="794574E0"/>
    <w:rsid w:val="79757B25"/>
    <w:rsid w:val="799A4C19"/>
    <w:rsid w:val="79CD4FB5"/>
    <w:rsid w:val="79F325FC"/>
    <w:rsid w:val="7A577B39"/>
    <w:rsid w:val="7A5C458C"/>
    <w:rsid w:val="7B1E18A4"/>
    <w:rsid w:val="7B4035D6"/>
    <w:rsid w:val="7B5C08D5"/>
    <w:rsid w:val="7B6845C6"/>
    <w:rsid w:val="7B7035D3"/>
    <w:rsid w:val="7BAC3AA3"/>
    <w:rsid w:val="7BB6151F"/>
    <w:rsid w:val="7BC90F06"/>
    <w:rsid w:val="7BD33076"/>
    <w:rsid w:val="7BED5A64"/>
    <w:rsid w:val="7C191F22"/>
    <w:rsid w:val="7C8E2041"/>
    <w:rsid w:val="7D00201F"/>
    <w:rsid w:val="7D165100"/>
    <w:rsid w:val="7D6C00C7"/>
    <w:rsid w:val="7D9724DE"/>
    <w:rsid w:val="7E452BFD"/>
    <w:rsid w:val="7EC508FE"/>
    <w:rsid w:val="7EDB1E14"/>
    <w:rsid w:val="7F3C01FA"/>
    <w:rsid w:val="7F8556BD"/>
    <w:rsid w:val="7FBB3538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CB52F8"/>
  <w15:docId w15:val="{907EDF88-94F8-40AC-993E-552247F4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2CDF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794CED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="Arial" w:hAnsi="Arial"/>
    </w:rPr>
  </w:style>
  <w:style w:type="paragraph" w:styleId="21">
    <w:name w:val="List 2"/>
    <w:basedOn w:val="aa"/>
    <w:uiPriority w:val="99"/>
    <w:semiHidden/>
    <w:unhideWhenUsed/>
    <w:qFormat/>
    <w:pPr>
      <w:ind w:leftChars="200" w:left="100"/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eastAsia="宋体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794CED"/>
    <w:rPr>
      <w:rFonts w:ascii="Arial" w:eastAsia="宋体" w:hAnsi="Arial"/>
      <w:sz w:val="28"/>
      <w:szCs w:val="32"/>
      <w:lang w:val="en-GB"/>
    </w:rPr>
  </w:style>
  <w:style w:type="character" w:customStyle="1" w:styleId="30">
    <w:name w:val="标题 3 字符"/>
    <w:link w:val="3"/>
    <w:qFormat/>
    <w:rPr>
      <w:rFonts w:ascii="Arial" w:eastAsia="宋体" w:hAnsi="Arial"/>
      <w:sz w:val="24"/>
      <w:szCs w:val="28"/>
      <w:lang w:val="en-GB"/>
    </w:rPr>
  </w:style>
  <w:style w:type="character" w:customStyle="1" w:styleId="40">
    <w:name w:val="标题 4 字符"/>
    <w:link w:val="4"/>
    <w:qFormat/>
    <w:rPr>
      <w:rFonts w:ascii="Arial" w:eastAsia="宋体" w:hAnsi="Arial"/>
      <w:lang w:val="en-GB"/>
    </w:rPr>
  </w:style>
  <w:style w:type="character" w:customStyle="1" w:styleId="50">
    <w:name w:val="标题 5 字符"/>
    <w:link w:val="5"/>
    <w:qFormat/>
    <w:rPr>
      <w:rFonts w:ascii="Arial" w:eastAsia="宋体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eastAsia="宋体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eastAsia="宋体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eastAsia="宋体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eastAsia="宋体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eastAsia="宋体"/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a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a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eastAsia="宋体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eastAsia="宋体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tabs>
        <w:tab w:val="left" w:pos="432"/>
      </w:tabs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paragraph" w:customStyle="1" w:styleId="IvDInstructiontext">
    <w:name w:val="IvD Instructiontext"/>
    <w:basedOn w:val="a8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basedOn w:val="a0"/>
    <w:link w:val="IvDbodytext"/>
    <w:qFormat/>
    <w:rPr>
      <w:spacing w:val="2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spacing w:val="2"/>
      <w:lang w:val="en-US" w:eastAsia="en-US"/>
    </w:rPr>
  </w:style>
  <w:style w:type="character" w:customStyle="1" w:styleId="NOZchn">
    <w:name w:val="NO Zchn"/>
    <w:qFormat/>
    <w:locked/>
    <w:rPr>
      <w:lang w:val="en-GB" w:eastAsia="en-US"/>
    </w:rPr>
  </w:style>
  <w:style w:type="table" w:customStyle="1" w:styleId="12">
    <w:name w:val="网格型1"/>
    <w:basedOn w:val="a1"/>
    <w:qFormat/>
    <w:pPr>
      <w:spacing w:after="160" w:line="256" w:lineRule="auto"/>
    </w:pPr>
    <w:rPr>
      <w:rFonts w:eastAsia="等线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6" w:lineRule="auto"/>
    </w:pPr>
    <w:rPr>
      <w:rFonts w:eastAsia="等线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CommentsChar">
    <w:name w:val="Comments Char"/>
    <w:link w:val="Comments"/>
    <w:qFormat/>
    <w:rsid w:val="00333F1B"/>
    <w:rPr>
      <w:rFonts w:eastAsia="宋体"/>
      <w:i/>
      <w:sz w:val="18"/>
      <w:lang w:val="en-GB"/>
    </w:rPr>
  </w:style>
  <w:style w:type="character" w:styleId="afa">
    <w:name w:val="Strong"/>
    <w:uiPriority w:val="22"/>
    <w:qFormat/>
    <w:rsid w:val="00742D67"/>
    <w:rPr>
      <w:b/>
      <w:bCs/>
    </w:rPr>
  </w:style>
  <w:style w:type="paragraph" w:styleId="afb">
    <w:name w:val="Revision"/>
    <w:hidden/>
    <w:uiPriority w:val="99"/>
    <w:semiHidden/>
    <w:rsid w:val="002D0735"/>
    <w:rPr>
      <w:rFonts w:eastAsia="宋体"/>
      <w:lang w:val="en-GB"/>
    </w:rPr>
  </w:style>
  <w:style w:type="character" w:customStyle="1" w:styleId="apple-converted-space">
    <w:name w:val="apple-converted-space"/>
    <w:basedOn w:val="a0"/>
    <w:rsid w:val="00AC735C"/>
  </w:style>
  <w:style w:type="character" w:customStyle="1" w:styleId="tran">
    <w:name w:val="tran"/>
    <w:basedOn w:val="a0"/>
    <w:rsid w:val="00AC735C"/>
  </w:style>
  <w:style w:type="character" w:customStyle="1" w:styleId="B3Char2">
    <w:name w:val="B3 Char2"/>
    <w:qFormat/>
    <w:rsid w:val="000065E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383F8F-0FCA-4BEA-8E3F-F58EE82FE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3534</Characters>
  <Application>Microsoft Office Word</Application>
  <DocSecurity>0</DocSecurity>
  <Lines>29</Lines>
  <Paragraphs>8</Paragraphs>
  <ScaleCrop>false</ScaleCrop>
  <Company>OPPO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 (Xiao)</cp:lastModifiedBy>
  <cp:revision>3</cp:revision>
  <cp:lastPrinted>2018-04-04T09:40:00Z</cp:lastPrinted>
  <dcterms:created xsi:type="dcterms:W3CDTF">2022-04-25T06:45:00Z</dcterms:created>
  <dcterms:modified xsi:type="dcterms:W3CDTF">2022-04-25T10:08:00Z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2052-11.1.0.10463</vt:lpwstr>
  </property>
  <property fmtid="{D5CDD505-2E9C-101B-9397-08002B2CF9AE}" pid="4" name="ICV">
    <vt:lpwstr>B26A97E2ABA14C0D9BB3682BCBC09501</vt:lpwstr>
  </property>
</Properties>
</file>